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B5" w:rsidRPr="00EA2D82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EA2D8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Заседание №</w:t>
      </w:r>
      <w:r w:rsidR="00823091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 xml:space="preserve"> 1</w:t>
      </w:r>
    </w:p>
    <w:p w:rsidR="00552BB5" w:rsidRDefault="00552BB5" w:rsidP="00552BB5">
      <w:pPr>
        <w:pStyle w:val="a3"/>
        <w:rPr>
          <w:rFonts w:asciiTheme="minorHAnsi" w:hAnsiTheme="minorHAnsi" w:cstheme="minorHAnsi"/>
          <w:bCs/>
          <w:i/>
          <w:sz w:val="28"/>
          <w:szCs w:val="28"/>
        </w:rPr>
      </w:pPr>
    </w:p>
    <w:p w:rsidR="00552BB5" w:rsidRDefault="00552BB5" w:rsidP="00823091">
      <w:pPr>
        <w:pStyle w:val="a3"/>
        <w:jc w:val="left"/>
        <w:rPr>
          <w:rFonts w:asciiTheme="minorHAnsi" w:hAnsiTheme="minorHAnsi" w:cstheme="minorHAnsi"/>
          <w:bCs/>
          <w:i/>
          <w:sz w:val="28"/>
          <w:szCs w:val="28"/>
        </w:rPr>
      </w:pPr>
    </w:p>
    <w:p w:rsidR="00823091" w:rsidRDefault="00552BB5" w:rsidP="00823091">
      <w:pPr>
        <w:pStyle w:val="a3"/>
        <w:jc w:val="left"/>
        <w:rPr>
          <w:rFonts w:cstheme="minorHAnsi"/>
          <w:b/>
          <w:bCs/>
          <w:i/>
          <w:sz w:val="24"/>
        </w:rPr>
      </w:pPr>
      <w:r w:rsidRPr="00EA2D82">
        <w:rPr>
          <w:rFonts w:cstheme="minorHAnsi"/>
          <w:b/>
          <w:bCs/>
          <w:i/>
          <w:sz w:val="32"/>
          <w:szCs w:val="32"/>
          <w:u w:val="single"/>
        </w:rPr>
        <w:t>Тема:</w:t>
      </w:r>
      <w:r>
        <w:rPr>
          <w:rFonts w:cstheme="minorHAnsi"/>
          <w:b/>
          <w:bCs/>
          <w:i/>
          <w:color w:val="C0504D" w:themeColor="accent2"/>
          <w:sz w:val="32"/>
          <w:szCs w:val="32"/>
        </w:rPr>
        <w:t xml:space="preserve"> </w:t>
      </w:r>
      <w:r w:rsidR="00823091">
        <w:rPr>
          <w:rFonts w:cstheme="minorHAnsi"/>
          <w:b/>
          <w:bCs/>
          <w:i/>
          <w:sz w:val="24"/>
        </w:rPr>
        <w:t xml:space="preserve"> </w:t>
      </w:r>
      <w:r w:rsidR="00823091" w:rsidRPr="00823091">
        <w:rPr>
          <w:rFonts w:cstheme="minorHAnsi"/>
          <w:b/>
          <w:bCs/>
          <w:i/>
          <w:color w:val="C00000"/>
          <w:sz w:val="28"/>
          <w:szCs w:val="28"/>
        </w:rPr>
        <w:t>Планирование и организация методической работы учителей МО на 20</w:t>
      </w:r>
      <w:r w:rsidR="00DE1015">
        <w:rPr>
          <w:rFonts w:cstheme="minorHAnsi"/>
          <w:b/>
          <w:bCs/>
          <w:i/>
          <w:color w:val="C00000"/>
          <w:sz w:val="28"/>
          <w:szCs w:val="28"/>
        </w:rPr>
        <w:t>21</w:t>
      </w:r>
      <w:r w:rsidR="00AA12FF">
        <w:rPr>
          <w:rFonts w:cstheme="minorHAnsi"/>
          <w:b/>
          <w:bCs/>
          <w:i/>
          <w:color w:val="C00000"/>
          <w:sz w:val="28"/>
          <w:szCs w:val="28"/>
        </w:rPr>
        <w:t>-202</w:t>
      </w:r>
      <w:r w:rsidR="00DE1015">
        <w:rPr>
          <w:rFonts w:cstheme="minorHAnsi"/>
          <w:b/>
          <w:bCs/>
          <w:i/>
          <w:color w:val="C00000"/>
          <w:sz w:val="28"/>
          <w:szCs w:val="28"/>
        </w:rPr>
        <w:t>2</w:t>
      </w:r>
      <w:r w:rsidR="00823091" w:rsidRPr="00823091">
        <w:rPr>
          <w:rFonts w:cstheme="minorHAnsi"/>
          <w:b/>
          <w:bCs/>
          <w:i/>
          <w:color w:val="C00000"/>
          <w:sz w:val="28"/>
          <w:szCs w:val="28"/>
        </w:rPr>
        <w:t xml:space="preserve"> учебный год.</w:t>
      </w:r>
    </w:p>
    <w:p w:rsidR="00823091" w:rsidRDefault="00823091" w:rsidP="00823091">
      <w:pPr>
        <w:pStyle w:val="a3"/>
        <w:jc w:val="left"/>
        <w:rPr>
          <w:rFonts w:cstheme="minorHAnsi"/>
          <w:b/>
          <w:bCs/>
          <w:i/>
          <w:sz w:val="24"/>
        </w:rPr>
      </w:pPr>
    </w:p>
    <w:p w:rsidR="00552BB5" w:rsidRPr="00823091" w:rsidRDefault="00823091" w:rsidP="00823091">
      <w:pPr>
        <w:pStyle w:val="a3"/>
        <w:jc w:val="left"/>
        <w:rPr>
          <w:rFonts w:cstheme="minorHAnsi"/>
          <w:b/>
          <w:bCs/>
          <w:i/>
          <w:sz w:val="24"/>
        </w:rPr>
      </w:pPr>
      <w:r w:rsidRPr="00823091">
        <w:rPr>
          <w:rFonts w:cstheme="minorHAnsi"/>
          <w:b/>
          <w:bCs/>
          <w:i/>
          <w:sz w:val="24"/>
          <w:u w:val="single"/>
        </w:rPr>
        <w:t>Цель:</w:t>
      </w:r>
      <w:r w:rsidRPr="00823091">
        <w:rPr>
          <w:rFonts w:cstheme="minorHAnsi"/>
          <w:b/>
          <w:bCs/>
          <w:i/>
          <w:sz w:val="24"/>
        </w:rPr>
        <w:t xml:space="preserve"> </w:t>
      </w:r>
      <w:r>
        <w:rPr>
          <w:rFonts w:cstheme="minorHAnsi"/>
          <w:b/>
          <w:bCs/>
          <w:i/>
          <w:sz w:val="24"/>
        </w:rPr>
        <w:t>обсу</w:t>
      </w:r>
      <w:r w:rsidR="00AA12FF">
        <w:rPr>
          <w:rFonts w:cstheme="minorHAnsi"/>
          <w:b/>
          <w:bCs/>
          <w:i/>
          <w:sz w:val="24"/>
        </w:rPr>
        <w:t>дить план работы МО на 20</w:t>
      </w:r>
      <w:r w:rsidR="00DE1015">
        <w:rPr>
          <w:rFonts w:cstheme="minorHAnsi"/>
          <w:b/>
          <w:bCs/>
          <w:i/>
          <w:sz w:val="24"/>
        </w:rPr>
        <w:t>21</w:t>
      </w:r>
      <w:r w:rsidR="00AA12FF">
        <w:rPr>
          <w:rFonts w:cstheme="minorHAnsi"/>
          <w:b/>
          <w:bCs/>
          <w:i/>
          <w:sz w:val="24"/>
        </w:rPr>
        <w:t>-202</w:t>
      </w:r>
      <w:r w:rsidR="00DE1015">
        <w:rPr>
          <w:rFonts w:cstheme="minorHAnsi"/>
          <w:b/>
          <w:bCs/>
          <w:i/>
          <w:sz w:val="24"/>
        </w:rPr>
        <w:t>2</w:t>
      </w:r>
      <w:bookmarkStart w:id="0" w:name="_GoBack"/>
      <w:bookmarkEnd w:id="0"/>
      <w:r>
        <w:rPr>
          <w:rFonts w:cstheme="minorHAnsi"/>
          <w:b/>
          <w:bCs/>
          <w:i/>
          <w:sz w:val="24"/>
        </w:rPr>
        <w:t xml:space="preserve"> учебный год, основные направления работы.</w:t>
      </w:r>
    </w:p>
    <w:p w:rsidR="00552BB5" w:rsidRPr="00823091" w:rsidRDefault="00823091" w:rsidP="00823091">
      <w:pPr>
        <w:pStyle w:val="a3"/>
        <w:jc w:val="left"/>
        <w:rPr>
          <w:rFonts w:cstheme="minorHAnsi"/>
          <w:b/>
          <w:bCs/>
          <w:i/>
          <w:sz w:val="24"/>
        </w:rPr>
      </w:pPr>
      <w:r w:rsidRPr="00823091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           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</w:t>
      </w:r>
      <w:r w:rsidRPr="00823091">
        <w:rPr>
          <w:rFonts w:cstheme="minorHAnsi"/>
          <w:b/>
          <w:bCs/>
          <w:i/>
          <w:sz w:val="24"/>
        </w:rPr>
        <w:t>Август</w:t>
      </w:r>
    </w:p>
    <w:p w:rsidR="00552BB5" w:rsidRPr="00150672" w:rsidRDefault="00823091" w:rsidP="00823091">
      <w:pPr>
        <w:pStyle w:val="a3"/>
        <w:jc w:val="left"/>
        <w:rPr>
          <w:rFonts w:cstheme="minorHAnsi"/>
          <w:b/>
          <w:bCs/>
          <w:i/>
          <w:sz w:val="24"/>
          <w:u w:val="single"/>
        </w:rPr>
      </w:pPr>
      <w:r w:rsidRPr="00150672">
        <w:rPr>
          <w:rFonts w:cstheme="minorHAnsi"/>
          <w:b/>
          <w:bCs/>
          <w:i/>
          <w:color w:val="C00000"/>
          <w:sz w:val="24"/>
          <w:u w:val="single"/>
        </w:rPr>
        <w:t xml:space="preserve">Повестка </w:t>
      </w:r>
      <w:r w:rsidR="00150672" w:rsidRPr="00150672">
        <w:rPr>
          <w:rFonts w:cstheme="minorHAnsi"/>
          <w:b/>
          <w:bCs/>
          <w:i/>
          <w:color w:val="C00000"/>
          <w:sz w:val="24"/>
          <w:u w:val="single"/>
        </w:rPr>
        <w:t>:</w:t>
      </w:r>
    </w:p>
    <w:p w:rsidR="00823091" w:rsidRPr="00823091" w:rsidRDefault="00823091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Корректировка и утверждение методической темы и плана работы МО учителей гуманитарного цикла на 20</w:t>
      </w:r>
      <w:r w:rsidR="00DE1015">
        <w:rPr>
          <w:rFonts w:asciiTheme="minorHAnsi" w:hAnsiTheme="minorHAnsi"/>
          <w:b/>
          <w:bCs/>
          <w:i/>
          <w:color w:val="002060"/>
          <w:sz w:val="22"/>
          <w:szCs w:val="22"/>
        </w:rPr>
        <w:t>21</w:t>
      </w: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-20</w:t>
      </w:r>
      <w:r w:rsidR="009B1547">
        <w:rPr>
          <w:rFonts w:asciiTheme="minorHAnsi" w:hAnsiTheme="minorHAnsi"/>
          <w:b/>
          <w:bCs/>
          <w:i/>
          <w:color w:val="002060"/>
          <w:sz w:val="22"/>
          <w:szCs w:val="22"/>
        </w:rPr>
        <w:t>2</w:t>
      </w:r>
      <w:r w:rsidR="00DE1015">
        <w:rPr>
          <w:rFonts w:asciiTheme="minorHAnsi" w:hAnsiTheme="minorHAnsi"/>
          <w:b/>
          <w:bCs/>
          <w:i/>
          <w:color w:val="002060"/>
          <w:sz w:val="22"/>
          <w:szCs w:val="22"/>
        </w:rPr>
        <w:t>2</w:t>
      </w: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 учебный год.</w:t>
      </w:r>
    </w:p>
    <w:p w:rsidR="00823091" w:rsidRPr="00823091" w:rsidRDefault="00823091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Обсуждение нормативных программно-методических документов . Ознакомление с базисным планом.</w:t>
      </w:r>
    </w:p>
    <w:p w:rsidR="00823091" w:rsidRPr="00823091" w:rsidRDefault="00823091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Рассмотрение и рекомендации по составлению рабочих программ по предметам, внеурочной деятельности, фа</w:t>
      </w:r>
      <w:r w:rsidR="00DE1015"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культативов и элективных курсов </w:t>
      </w: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(есть изменения в составлении)</w:t>
      </w:r>
    </w:p>
    <w:p w:rsidR="00823091" w:rsidRPr="00823091" w:rsidRDefault="00DE1015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>Утверждение графика проведения предметной недели</w:t>
      </w:r>
      <w:r w:rsidR="00823091"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.</w:t>
      </w:r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 Утверждение плана предметной недели русского языка и литературы.</w:t>
      </w:r>
    </w:p>
    <w:p w:rsidR="00823091" w:rsidRPr="00823091" w:rsidRDefault="00DE1015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>Актуальные вопросы преподавания предметов «Родной язык (русский), «Родная литература (русская).</w:t>
      </w:r>
    </w:p>
    <w:p w:rsidR="00823091" w:rsidRPr="00823091" w:rsidRDefault="00823091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Участие в интернет-олимпиадах и конкурсах.</w:t>
      </w:r>
    </w:p>
    <w:p w:rsidR="00823091" w:rsidRPr="00823091" w:rsidRDefault="00823091" w:rsidP="00823091">
      <w:pPr>
        <w:pStyle w:val="a3"/>
        <w:numPr>
          <w:ilvl w:val="0"/>
          <w:numId w:val="6"/>
        </w:numPr>
        <w:spacing w:line="276" w:lineRule="auto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Анализ результатов итоговой аттестации в том числе  результаты ОГЭ и ЕГЭ по рус</w:t>
      </w:r>
      <w:r w:rsidR="00DE1015">
        <w:rPr>
          <w:rFonts w:asciiTheme="minorHAnsi" w:hAnsiTheme="minorHAnsi"/>
          <w:b/>
          <w:bCs/>
          <w:i/>
          <w:color w:val="002060"/>
          <w:sz w:val="22"/>
          <w:szCs w:val="22"/>
        </w:rPr>
        <w:t>скому языку и литературе за 2020</w:t>
      </w: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>-20</w:t>
      </w:r>
      <w:r w:rsidR="00DE1015">
        <w:rPr>
          <w:rFonts w:asciiTheme="minorHAnsi" w:hAnsiTheme="minorHAnsi"/>
          <w:b/>
          <w:bCs/>
          <w:i/>
          <w:color w:val="002060"/>
          <w:sz w:val="22"/>
          <w:szCs w:val="22"/>
        </w:rPr>
        <w:t>21</w:t>
      </w:r>
      <w:r w:rsidRPr="00823091"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 учебный год.</w:t>
      </w:r>
    </w:p>
    <w:p w:rsidR="006B1D5B" w:rsidRPr="00823091" w:rsidRDefault="00823091" w:rsidP="006B1D5B">
      <w:pPr>
        <w:pStyle w:val="a5"/>
        <w:spacing w:after="150" w:line="240" w:lineRule="auto"/>
        <w:ind w:left="360"/>
        <w:rPr>
          <w:rFonts w:ascii="Bookman Old Style" w:eastAsia="Times New Roman" w:hAnsi="Bookman Old Style" w:cs="Arial"/>
          <w:b/>
          <w:i/>
          <w:color w:val="0070C0"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b/>
          <w:i/>
          <w:color w:val="0070C0"/>
          <w:sz w:val="24"/>
          <w:szCs w:val="24"/>
        </w:rPr>
        <w:t xml:space="preserve">                                          </w:t>
      </w:r>
      <w:r w:rsidRPr="00823091">
        <w:rPr>
          <w:rFonts w:ascii="Bookman Old Style" w:eastAsia="Times New Roman" w:hAnsi="Bookman Old Style" w:cs="Arial"/>
          <w:b/>
          <w:i/>
          <w:sz w:val="24"/>
          <w:szCs w:val="24"/>
          <w:u w:val="single"/>
        </w:rPr>
        <w:t>Сентябрь</w:t>
      </w:r>
    </w:p>
    <w:p w:rsidR="00823091" w:rsidRPr="00150672" w:rsidRDefault="00823091" w:rsidP="00823091">
      <w:pPr>
        <w:pStyle w:val="a3"/>
        <w:jc w:val="left"/>
        <w:rPr>
          <w:rFonts w:cstheme="minorHAnsi"/>
          <w:b/>
          <w:bCs/>
          <w:i/>
          <w:sz w:val="24"/>
          <w:u w:val="single"/>
        </w:rPr>
      </w:pPr>
      <w:r w:rsidRPr="00150672">
        <w:rPr>
          <w:rFonts w:cstheme="minorHAnsi"/>
          <w:b/>
          <w:bCs/>
          <w:i/>
          <w:color w:val="C00000"/>
          <w:sz w:val="24"/>
          <w:u w:val="single"/>
        </w:rPr>
        <w:t>Методическая работа</w:t>
      </w:r>
    </w:p>
    <w:p w:rsidR="00823091" w:rsidRDefault="00823091" w:rsidP="00823091">
      <w:pPr>
        <w:pStyle w:val="a3"/>
        <w:jc w:val="left"/>
        <w:rPr>
          <w:rFonts w:cstheme="minorHAnsi"/>
          <w:b/>
          <w:bCs/>
          <w:sz w:val="24"/>
          <w:u w:val="single"/>
        </w:rPr>
      </w:pPr>
    </w:p>
    <w:p w:rsidR="00823091" w:rsidRPr="00823091" w:rsidRDefault="00823091" w:rsidP="00150672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 xml:space="preserve">Банк данных об аттестующихся учителях. </w:t>
      </w:r>
    </w:p>
    <w:p w:rsidR="00823091" w:rsidRPr="00823091" w:rsidRDefault="00823091" w:rsidP="00150672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Проведение входных контрольных работ.</w:t>
      </w:r>
    </w:p>
    <w:p w:rsidR="00823091" w:rsidRPr="00823091" w:rsidRDefault="00823091" w:rsidP="00150672">
      <w:pPr>
        <w:pStyle w:val="a3"/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Создание единых правил орфографического режима в школе.</w:t>
      </w:r>
    </w:p>
    <w:p w:rsidR="00823091" w:rsidRDefault="00823091" w:rsidP="00823091">
      <w:pPr>
        <w:pStyle w:val="a3"/>
        <w:jc w:val="left"/>
        <w:rPr>
          <w:rFonts w:ascii="Times New Roman" w:hAnsi="Times New Roman"/>
          <w:bCs/>
          <w:sz w:val="22"/>
          <w:szCs w:val="22"/>
        </w:rPr>
      </w:pPr>
    </w:p>
    <w:p w:rsidR="00823091" w:rsidRPr="00150672" w:rsidRDefault="00823091" w:rsidP="00823091">
      <w:pPr>
        <w:pStyle w:val="a3"/>
        <w:jc w:val="left"/>
        <w:rPr>
          <w:b/>
          <w:bCs/>
          <w:i/>
          <w:color w:val="C00000"/>
          <w:sz w:val="24"/>
          <w:u w:val="single"/>
        </w:rPr>
      </w:pPr>
      <w:r w:rsidRPr="00150672">
        <w:rPr>
          <w:b/>
          <w:bCs/>
          <w:i/>
          <w:color w:val="C00000"/>
          <w:sz w:val="24"/>
          <w:u w:val="single"/>
        </w:rPr>
        <w:t>Внутришкольные   вопросы</w:t>
      </w:r>
      <w:r w:rsidRPr="00150672">
        <w:rPr>
          <w:rFonts w:ascii="Times New Roman" w:hAnsi="Times New Roman"/>
          <w:bCs/>
          <w:color w:val="C00000"/>
          <w:sz w:val="22"/>
          <w:szCs w:val="22"/>
          <w:u w:val="single"/>
        </w:rPr>
        <w:t xml:space="preserve"> </w:t>
      </w:r>
    </w:p>
    <w:p w:rsidR="00823091" w:rsidRPr="00F338CF" w:rsidRDefault="00823091" w:rsidP="00823091">
      <w:pPr>
        <w:pStyle w:val="a3"/>
        <w:jc w:val="left"/>
        <w:rPr>
          <w:rFonts w:ascii="Times New Roman" w:hAnsi="Times New Roman"/>
          <w:bCs/>
          <w:sz w:val="22"/>
          <w:szCs w:val="22"/>
          <w:u w:val="single"/>
        </w:rPr>
      </w:pP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Утверждение рабочих программ с учетом регионального компонента.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Качество составления КТП по предметам.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Корректировка планов по самообразованию.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Составление программ.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Проведение стартовой диагностики во всех классах.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уточнение списка учителей, аттестующихся в учебном году.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Составление и утверждение графиков открытых уроков.</w:t>
      </w:r>
    </w:p>
    <w:p w:rsidR="00823091" w:rsidRPr="00823091" w:rsidRDefault="00823091" w:rsidP="00150672">
      <w:pPr>
        <w:pStyle w:val="a3"/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утверждение графика контрольных работ на 20</w:t>
      </w:r>
      <w:r w:rsidR="009B1547">
        <w:rPr>
          <w:rFonts w:ascii="Times New Roman" w:hAnsi="Times New Roman"/>
          <w:b/>
          <w:bCs/>
          <w:i/>
          <w:color w:val="002060"/>
          <w:sz w:val="22"/>
          <w:szCs w:val="22"/>
        </w:rPr>
        <w:t>20</w:t>
      </w: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>-20</w:t>
      </w:r>
      <w:r w:rsidR="009B1547">
        <w:rPr>
          <w:rFonts w:ascii="Times New Roman" w:hAnsi="Times New Roman"/>
          <w:b/>
          <w:bCs/>
          <w:i/>
          <w:color w:val="002060"/>
          <w:sz w:val="22"/>
          <w:szCs w:val="22"/>
        </w:rPr>
        <w:t>21</w:t>
      </w: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 xml:space="preserve"> учебный год.</w:t>
      </w:r>
    </w:p>
    <w:p w:rsidR="00823091" w:rsidRDefault="00823091" w:rsidP="00823091">
      <w:pPr>
        <w:pStyle w:val="a3"/>
        <w:jc w:val="left"/>
        <w:rPr>
          <w:rFonts w:ascii="Times New Roman" w:hAnsi="Times New Roman"/>
          <w:bCs/>
          <w:sz w:val="22"/>
          <w:szCs w:val="22"/>
        </w:rPr>
      </w:pPr>
    </w:p>
    <w:p w:rsidR="00823091" w:rsidRPr="00150672" w:rsidRDefault="00823091" w:rsidP="00823091">
      <w:pPr>
        <w:pStyle w:val="a3"/>
        <w:jc w:val="left"/>
        <w:rPr>
          <w:b/>
          <w:bCs/>
          <w:i/>
          <w:color w:val="C00000"/>
          <w:sz w:val="24"/>
          <w:u w:val="single"/>
        </w:rPr>
      </w:pPr>
      <w:r w:rsidRPr="00150672">
        <w:rPr>
          <w:b/>
          <w:bCs/>
          <w:i/>
          <w:color w:val="C00000"/>
          <w:sz w:val="24"/>
          <w:u w:val="single"/>
        </w:rPr>
        <w:t>Внеклассная работа</w:t>
      </w:r>
    </w:p>
    <w:p w:rsidR="00823091" w:rsidRDefault="00823091" w:rsidP="00823091">
      <w:pPr>
        <w:pStyle w:val="a3"/>
        <w:jc w:val="left"/>
        <w:rPr>
          <w:rFonts w:ascii="Times New Roman" w:hAnsi="Times New Roman"/>
          <w:bCs/>
          <w:sz w:val="22"/>
          <w:szCs w:val="22"/>
        </w:rPr>
      </w:pPr>
    </w:p>
    <w:p w:rsidR="00823091" w:rsidRPr="00823091" w:rsidRDefault="00823091" w:rsidP="00823091">
      <w:pPr>
        <w:pStyle w:val="a3"/>
        <w:numPr>
          <w:ilvl w:val="0"/>
          <w:numId w:val="10"/>
        </w:numPr>
        <w:jc w:val="left"/>
        <w:rPr>
          <w:rFonts w:ascii="Times New Roman" w:hAnsi="Times New Roman"/>
          <w:b/>
          <w:bCs/>
          <w:i/>
          <w:color w:val="002060"/>
          <w:sz w:val="22"/>
          <w:szCs w:val="22"/>
        </w:rPr>
      </w:pPr>
      <w:r w:rsidRPr="00823091">
        <w:rPr>
          <w:rFonts w:ascii="Times New Roman" w:hAnsi="Times New Roman"/>
          <w:b/>
          <w:bCs/>
          <w:i/>
          <w:color w:val="002060"/>
          <w:sz w:val="22"/>
          <w:szCs w:val="22"/>
        </w:rPr>
        <w:t xml:space="preserve">Подготовка к ВОШ,  интернет -олимпиадам и интернет-конкурсам. </w:t>
      </w:r>
    </w:p>
    <w:p w:rsidR="003F1284" w:rsidRDefault="003F1284" w:rsidP="00823091">
      <w:pPr>
        <w:pStyle w:val="a5"/>
        <w:numPr>
          <w:ilvl w:val="0"/>
          <w:numId w:val="10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823091">
        <w:rPr>
          <w:rFonts w:eastAsia="Times New Roman" w:cs="Arial"/>
          <w:b/>
          <w:i/>
          <w:color w:val="002060"/>
        </w:rPr>
        <w:t xml:space="preserve">Размещение </w:t>
      </w:r>
      <w:r w:rsidR="00823091">
        <w:rPr>
          <w:rFonts w:eastAsia="Times New Roman" w:cs="Arial"/>
          <w:b/>
          <w:i/>
          <w:color w:val="002060"/>
        </w:rPr>
        <w:t xml:space="preserve">планов </w:t>
      </w:r>
      <w:r w:rsidRPr="00823091">
        <w:rPr>
          <w:rFonts w:eastAsia="Times New Roman" w:cs="Arial"/>
          <w:b/>
          <w:i/>
          <w:color w:val="002060"/>
        </w:rPr>
        <w:t xml:space="preserve"> на школьном сайте</w:t>
      </w:r>
    </w:p>
    <w:p w:rsidR="009B1547" w:rsidRPr="00823091" w:rsidRDefault="009B1547" w:rsidP="009B1547">
      <w:pPr>
        <w:pStyle w:val="a5"/>
        <w:numPr>
          <w:ilvl w:val="0"/>
          <w:numId w:val="10"/>
        </w:numPr>
        <w:spacing w:after="150" w:line="24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____________________________________________________________________________</w:t>
      </w:r>
    </w:p>
    <w:p w:rsidR="00552BB5" w:rsidRDefault="009B1547" w:rsidP="009B1547">
      <w:pPr>
        <w:pStyle w:val="a5"/>
        <w:spacing w:after="150" w:line="240" w:lineRule="auto"/>
        <w:ind w:left="1080"/>
        <w:rPr>
          <w:rFonts w:cstheme="minorHAnsi"/>
          <w:b/>
          <w:bCs/>
          <w:i/>
          <w:sz w:val="32"/>
          <w:szCs w:val="32"/>
        </w:rPr>
      </w:pPr>
      <w:r>
        <w:rPr>
          <w:rFonts w:cstheme="minorHAnsi"/>
          <w:b/>
          <w:bCs/>
          <w:i/>
          <w:sz w:val="32"/>
          <w:szCs w:val="32"/>
        </w:rPr>
        <w:t>_____________________________________________________</w:t>
      </w:r>
    </w:p>
    <w:p w:rsidR="009B1547" w:rsidRDefault="009B1547" w:rsidP="009B1547">
      <w:pPr>
        <w:pStyle w:val="a5"/>
        <w:spacing w:after="150" w:line="240" w:lineRule="auto"/>
        <w:ind w:left="1080"/>
        <w:rPr>
          <w:rFonts w:cstheme="minorHAnsi"/>
          <w:b/>
          <w:bCs/>
          <w:i/>
          <w:sz w:val="32"/>
          <w:szCs w:val="32"/>
        </w:rPr>
      </w:pPr>
      <w:r>
        <w:rPr>
          <w:rFonts w:cstheme="minorHAnsi"/>
          <w:b/>
          <w:bCs/>
          <w:i/>
          <w:sz w:val="32"/>
          <w:szCs w:val="32"/>
        </w:rPr>
        <w:t>_____________________________________________________</w:t>
      </w:r>
    </w:p>
    <w:p w:rsidR="009B1547" w:rsidRPr="006B1D5B" w:rsidRDefault="009B1547" w:rsidP="009B1547">
      <w:pPr>
        <w:pStyle w:val="a5"/>
        <w:spacing w:after="150" w:line="240" w:lineRule="auto"/>
        <w:ind w:left="1080"/>
        <w:rPr>
          <w:rFonts w:ascii="Arial" w:eastAsia="Times New Roman" w:hAnsi="Arial" w:cs="Arial"/>
          <w:color w:val="000000"/>
          <w:sz w:val="21"/>
          <w:szCs w:val="21"/>
        </w:rPr>
      </w:pPr>
    </w:p>
    <w:p w:rsidR="00552BB5" w:rsidRPr="00ED4204" w:rsidRDefault="00552BB5" w:rsidP="003F128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52BB5" w:rsidRPr="00EA2D82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</w:p>
    <w:p w:rsidR="008F6E45" w:rsidRDefault="008F6E45"/>
    <w:sectPr w:rsidR="008F6E45" w:rsidSect="009B1547">
      <w:pgSz w:w="11906" w:h="16838"/>
      <w:pgMar w:top="993" w:right="707" w:bottom="851" w:left="709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E3" w:rsidRDefault="008E7DE3" w:rsidP="009B1547">
      <w:pPr>
        <w:spacing w:after="0" w:line="240" w:lineRule="auto"/>
      </w:pPr>
      <w:r>
        <w:separator/>
      </w:r>
    </w:p>
  </w:endnote>
  <w:endnote w:type="continuationSeparator" w:id="0">
    <w:p w:rsidR="008E7DE3" w:rsidRDefault="008E7DE3" w:rsidP="009B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E3" w:rsidRDefault="008E7DE3" w:rsidP="009B1547">
      <w:pPr>
        <w:spacing w:after="0" w:line="240" w:lineRule="auto"/>
      </w:pPr>
      <w:r>
        <w:separator/>
      </w:r>
    </w:p>
  </w:footnote>
  <w:footnote w:type="continuationSeparator" w:id="0">
    <w:p w:rsidR="008E7DE3" w:rsidRDefault="008E7DE3" w:rsidP="009B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05D17"/>
    <w:multiLevelType w:val="hybridMultilevel"/>
    <w:tmpl w:val="0450D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73B8"/>
    <w:multiLevelType w:val="hybridMultilevel"/>
    <w:tmpl w:val="400E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212EA"/>
    <w:multiLevelType w:val="hybridMultilevel"/>
    <w:tmpl w:val="C40EF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9A7251"/>
    <w:multiLevelType w:val="hybridMultilevel"/>
    <w:tmpl w:val="B9209F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E224F"/>
    <w:multiLevelType w:val="hybridMultilevel"/>
    <w:tmpl w:val="8394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106C4"/>
    <w:multiLevelType w:val="hybridMultilevel"/>
    <w:tmpl w:val="3814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303AB"/>
    <w:multiLevelType w:val="hybridMultilevel"/>
    <w:tmpl w:val="C6566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6E1B5E"/>
    <w:multiLevelType w:val="hybridMultilevel"/>
    <w:tmpl w:val="57224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4340D"/>
    <w:multiLevelType w:val="hybridMultilevel"/>
    <w:tmpl w:val="0A9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A2AFA"/>
    <w:multiLevelType w:val="hybridMultilevel"/>
    <w:tmpl w:val="F020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54317"/>
    <w:multiLevelType w:val="hybridMultilevel"/>
    <w:tmpl w:val="FB407E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41937"/>
    <w:multiLevelType w:val="hybridMultilevel"/>
    <w:tmpl w:val="0EEE264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3F1"/>
    <w:rsid w:val="00150672"/>
    <w:rsid w:val="00207DEE"/>
    <w:rsid w:val="003F1284"/>
    <w:rsid w:val="00552BB5"/>
    <w:rsid w:val="006B1D5B"/>
    <w:rsid w:val="00823091"/>
    <w:rsid w:val="008E7DE3"/>
    <w:rsid w:val="008F6E45"/>
    <w:rsid w:val="009302A2"/>
    <w:rsid w:val="009B1547"/>
    <w:rsid w:val="00AA12FF"/>
    <w:rsid w:val="00DE1015"/>
    <w:rsid w:val="00E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20AFE-A039-468C-A6D7-9825F4A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2BB5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552BB5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552BB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B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154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1547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10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8</cp:revision>
  <cp:lastPrinted>2022-03-28T18:12:00Z</cp:lastPrinted>
  <dcterms:created xsi:type="dcterms:W3CDTF">2018-10-13T21:03:00Z</dcterms:created>
  <dcterms:modified xsi:type="dcterms:W3CDTF">2022-03-28T18:12:00Z</dcterms:modified>
</cp:coreProperties>
</file>