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00C" w:rsidRPr="001D4BC4" w:rsidRDefault="001B3956">
      <w:pPr>
        <w:spacing w:after="0"/>
        <w:ind w:left="120"/>
        <w:jc w:val="center"/>
      </w:pPr>
      <w:bookmarkStart w:id="0" w:name="block-25267676"/>
      <w:r>
        <w:rPr>
          <w:noProof/>
        </w:rPr>
        <w:drawing>
          <wp:inline distT="0" distB="0" distL="0" distR="0" wp14:anchorId="78BCFED3" wp14:editId="0588E323">
            <wp:extent cx="5940425" cy="9039577"/>
            <wp:effectExtent l="0" t="0" r="3175" b="9525"/>
            <wp:docPr id="1" name="Рисунок 1" descr="C:\Users\Магнат\Desktop\AnyScanner_10_10_2023(1)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AnyScanner_10_10_2023(1)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39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0C" w:rsidRPr="001D4BC4" w:rsidRDefault="004B700C">
      <w:pPr>
        <w:spacing w:after="0"/>
        <w:ind w:left="120"/>
        <w:jc w:val="center"/>
      </w:pPr>
    </w:p>
    <w:p w:rsidR="004B700C" w:rsidRPr="001D4BC4" w:rsidRDefault="003B0737">
      <w:pPr>
        <w:spacing w:after="0" w:line="264" w:lineRule="auto"/>
        <w:ind w:left="120"/>
        <w:jc w:val="both"/>
      </w:pPr>
      <w:bookmarkStart w:id="1" w:name="block-25267679"/>
      <w:bookmarkEnd w:id="0"/>
      <w:r w:rsidRPr="001D4BC4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4B700C" w:rsidRPr="001D4BC4" w:rsidRDefault="004B700C">
      <w:pPr>
        <w:spacing w:after="0" w:line="264" w:lineRule="auto"/>
        <w:ind w:left="120"/>
        <w:jc w:val="both"/>
      </w:pPr>
    </w:p>
    <w:p w:rsidR="004B700C" w:rsidRPr="001D4BC4" w:rsidRDefault="003B0737">
      <w:pPr>
        <w:spacing w:after="0" w:line="264" w:lineRule="auto"/>
        <w:ind w:firstLine="600"/>
        <w:jc w:val="both"/>
      </w:pPr>
      <w:proofErr w:type="gramStart"/>
      <w:r w:rsidRPr="001D4BC4">
        <w:rPr>
          <w:rFonts w:ascii="Times New Roman" w:hAnsi="Times New Roman"/>
          <w:color w:val="000000"/>
          <w:sz w:val="28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</w:t>
      </w:r>
      <w:proofErr w:type="gramEnd"/>
      <w:r w:rsidRPr="001D4BC4">
        <w:rPr>
          <w:rFonts w:ascii="Times New Roman" w:hAnsi="Times New Roman"/>
          <w:color w:val="000000"/>
          <w:sz w:val="28"/>
        </w:rPr>
        <w:t xml:space="preserve"> ФОП СОО.</w:t>
      </w:r>
    </w:p>
    <w:p w:rsidR="004B700C" w:rsidRPr="001D4BC4" w:rsidRDefault="004B700C">
      <w:pPr>
        <w:spacing w:after="0" w:line="264" w:lineRule="auto"/>
        <w:ind w:left="120"/>
        <w:jc w:val="both"/>
      </w:pPr>
    </w:p>
    <w:p w:rsidR="004B700C" w:rsidRPr="001D4BC4" w:rsidRDefault="003B0737">
      <w:pPr>
        <w:spacing w:after="0" w:line="264" w:lineRule="auto"/>
        <w:ind w:left="120"/>
        <w:jc w:val="both"/>
      </w:pPr>
      <w:r w:rsidRPr="001D4BC4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4B700C" w:rsidRPr="001D4BC4" w:rsidRDefault="004B700C">
      <w:pPr>
        <w:spacing w:after="0" w:line="264" w:lineRule="auto"/>
        <w:ind w:left="120"/>
        <w:jc w:val="both"/>
      </w:pPr>
    </w:p>
    <w:p w:rsidR="004B700C" w:rsidRPr="001D4BC4" w:rsidRDefault="003B0737">
      <w:pPr>
        <w:spacing w:after="0" w:line="264" w:lineRule="auto"/>
        <w:ind w:firstLine="600"/>
        <w:jc w:val="both"/>
      </w:pPr>
      <w:r w:rsidRPr="001D4BC4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B700C" w:rsidRPr="001D4BC4" w:rsidRDefault="003B0737">
      <w:pPr>
        <w:spacing w:after="0" w:line="264" w:lineRule="auto"/>
        <w:ind w:firstLine="600"/>
        <w:jc w:val="both"/>
      </w:pPr>
      <w:r w:rsidRPr="001D4BC4">
        <w:rPr>
          <w:rFonts w:ascii="Times New Roman" w:hAnsi="Times New Roman"/>
          <w:color w:val="000000"/>
          <w:sz w:val="28"/>
        </w:rPr>
        <w:t xml:space="preserve">Изучение русского языка способствует усвоению </w:t>
      </w:r>
      <w:proofErr w:type="gramStart"/>
      <w:r w:rsidRPr="001D4BC4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1D4BC4">
        <w:rPr>
          <w:rFonts w:ascii="Times New Roman" w:hAnsi="Times New Roman"/>
          <w:color w:val="000000"/>
          <w:sz w:val="28"/>
        </w:rPr>
        <w:t xml:space="preserve">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4B700C" w:rsidRPr="001D4BC4" w:rsidRDefault="003B0737">
      <w:pPr>
        <w:spacing w:after="0" w:line="264" w:lineRule="auto"/>
        <w:ind w:firstLine="600"/>
        <w:jc w:val="both"/>
      </w:pPr>
      <w:r w:rsidRPr="001D4BC4">
        <w:rPr>
          <w:rFonts w:ascii="Times New Roman" w:hAnsi="Times New Roman"/>
          <w:color w:val="000000"/>
          <w:sz w:val="28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4B700C" w:rsidRPr="001D4BC4" w:rsidRDefault="003B0737">
      <w:pPr>
        <w:spacing w:after="0" w:line="264" w:lineRule="auto"/>
        <w:ind w:firstLine="600"/>
        <w:jc w:val="both"/>
      </w:pPr>
      <w:r w:rsidRPr="001D4BC4">
        <w:rPr>
          <w:rFonts w:ascii="Times New Roman" w:hAnsi="Times New Roman"/>
          <w:color w:val="000000"/>
          <w:sz w:val="28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4B700C" w:rsidRPr="001D4BC4" w:rsidRDefault="003B0737">
      <w:pPr>
        <w:spacing w:after="0" w:line="264" w:lineRule="auto"/>
        <w:ind w:firstLine="600"/>
        <w:jc w:val="both"/>
      </w:pPr>
      <w:proofErr w:type="gramStart"/>
      <w:r w:rsidRPr="001D4BC4">
        <w:rPr>
          <w:rFonts w:ascii="Times New Roman" w:hAnsi="Times New Roman"/>
          <w:color w:val="000000"/>
          <w:spacing w:val="-3"/>
          <w:sz w:val="28"/>
        </w:rPr>
        <w:t xml:space="preserve">Программа по русскому языку реализуется на уровне среднего общего образования, когда на предыдущем уровне общего образования освоены </w:t>
      </w:r>
      <w:r w:rsidRPr="001D4BC4">
        <w:rPr>
          <w:rFonts w:ascii="Times New Roman" w:hAnsi="Times New Roman"/>
          <w:color w:val="000000"/>
          <w:spacing w:val="-3"/>
          <w:sz w:val="28"/>
        </w:rPr>
        <w:lastRenderedPageBreak/>
        <w:t>основные теоретические знания о языке и речи, сформированы 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</w:t>
      </w:r>
      <w:proofErr w:type="gramEnd"/>
      <w:r w:rsidRPr="001D4BC4">
        <w:rPr>
          <w:rFonts w:ascii="Times New Roman" w:hAnsi="Times New Roman"/>
          <w:color w:val="000000"/>
          <w:spacing w:val="-3"/>
          <w:sz w:val="28"/>
        </w:rPr>
        <w:t>.</w:t>
      </w:r>
    </w:p>
    <w:p w:rsidR="004B700C" w:rsidRPr="001D4BC4" w:rsidRDefault="003B0737">
      <w:pPr>
        <w:spacing w:after="0" w:line="264" w:lineRule="auto"/>
        <w:ind w:firstLine="600"/>
        <w:jc w:val="both"/>
      </w:pPr>
      <w:proofErr w:type="gramStart"/>
      <w:r w:rsidRPr="001D4BC4">
        <w:rPr>
          <w:rFonts w:ascii="Times New Roman" w:hAnsi="Times New Roman"/>
          <w:color w:val="000000"/>
          <w:sz w:val="28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  <w:proofErr w:type="gramEnd"/>
    </w:p>
    <w:p w:rsidR="004B700C" w:rsidRPr="001D4BC4" w:rsidRDefault="003B0737">
      <w:pPr>
        <w:spacing w:after="0" w:line="264" w:lineRule="auto"/>
        <w:ind w:firstLine="600"/>
        <w:jc w:val="both"/>
      </w:pPr>
      <w:proofErr w:type="gramStart"/>
      <w:r w:rsidRPr="001D4BC4">
        <w:rPr>
          <w:rFonts w:ascii="Times New Roman" w:hAnsi="Times New Roman"/>
          <w:color w:val="000000"/>
          <w:sz w:val="28"/>
        </w:rPr>
        <w:t xml:space="preserve"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</w:t>
      </w:r>
      <w:proofErr w:type="spellStart"/>
      <w:r w:rsidRPr="001D4BC4">
        <w:rPr>
          <w:rFonts w:ascii="Times New Roman" w:hAnsi="Times New Roman"/>
          <w:color w:val="000000"/>
          <w:sz w:val="28"/>
        </w:rPr>
        <w:t>инфографика</w:t>
      </w:r>
      <w:proofErr w:type="spellEnd"/>
      <w:r w:rsidRPr="001D4BC4">
        <w:rPr>
          <w:rFonts w:ascii="Times New Roman" w:hAnsi="Times New Roman"/>
          <w:color w:val="000000"/>
          <w:sz w:val="28"/>
        </w:rPr>
        <w:t xml:space="preserve"> и др.) для их понимания, сжатия, трансформации, интерпретации и использования в практической деятельности.</w:t>
      </w:r>
      <w:proofErr w:type="gramEnd"/>
    </w:p>
    <w:p w:rsidR="004B700C" w:rsidRPr="001D4BC4" w:rsidRDefault="003B0737">
      <w:pPr>
        <w:spacing w:after="0" w:line="264" w:lineRule="auto"/>
        <w:ind w:firstLine="600"/>
        <w:jc w:val="both"/>
      </w:pPr>
      <w:proofErr w:type="gramStart"/>
      <w:r w:rsidRPr="001D4BC4">
        <w:rPr>
          <w:rFonts w:ascii="Times New Roman" w:hAnsi="Times New Roman"/>
          <w:color w:val="000000"/>
          <w:sz w:val="28"/>
        </w:rPr>
        <w:t xml:space="preserve"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</w:t>
      </w:r>
      <w:proofErr w:type="spellStart"/>
      <w:r w:rsidRPr="001D4BC4">
        <w:rPr>
          <w:rFonts w:ascii="Times New Roman" w:hAnsi="Times New Roman"/>
          <w:color w:val="000000"/>
          <w:sz w:val="28"/>
        </w:rPr>
        <w:t>инфографика</w:t>
      </w:r>
      <w:proofErr w:type="spellEnd"/>
      <w:r w:rsidRPr="001D4BC4">
        <w:rPr>
          <w:rFonts w:ascii="Times New Roman" w:hAnsi="Times New Roman"/>
          <w:color w:val="000000"/>
          <w:sz w:val="28"/>
        </w:rPr>
        <w:t xml:space="preserve"> и др.).</w:t>
      </w:r>
      <w:proofErr w:type="gramEnd"/>
    </w:p>
    <w:p w:rsidR="004B700C" w:rsidRPr="001D4BC4" w:rsidRDefault="003B0737">
      <w:pPr>
        <w:spacing w:after="0" w:line="264" w:lineRule="auto"/>
        <w:ind w:firstLine="600"/>
        <w:jc w:val="both"/>
      </w:pPr>
      <w:r w:rsidRPr="001D4BC4">
        <w:rPr>
          <w:rFonts w:ascii="Times New Roman" w:hAnsi="Times New Roman"/>
          <w:color w:val="000000"/>
          <w:sz w:val="28"/>
        </w:rPr>
        <w:t>В содержании программы выделяются три сквозные линии: «Язык и речь. Культура речи», «Речь. Речевое общение. Текст», «</w:t>
      </w:r>
      <w:proofErr w:type="gramStart"/>
      <w:r w:rsidRPr="001D4BC4">
        <w:rPr>
          <w:rFonts w:ascii="Times New Roman" w:hAnsi="Times New Roman"/>
          <w:color w:val="000000"/>
          <w:sz w:val="28"/>
        </w:rPr>
        <w:t>Функциональная</w:t>
      </w:r>
      <w:proofErr w:type="gramEnd"/>
      <w:r w:rsidRPr="001D4BC4">
        <w:rPr>
          <w:rFonts w:ascii="Times New Roman" w:hAnsi="Times New Roman"/>
          <w:color w:val="000000"/>
          <w:sz w:val="28"/>
        </w:rPr>
        <w:t xml:space="preserve"> стилистика. Культура речи».</w:t>
      </w:r>
    </w:p>
    <w:p w:rsidR="004B700C" w:rsidRPr="001D4BC4" w:rsidRDefault="003B0737">
      <w:pPr>
        <w:spacing w:after="0" w:line="264" w:lineRule="auto"/>
        <w:ind w:firstLine="600"/>
        <w:jc w:val="both"/>
      </w:pPr>
      <w:proofErr w:type="gramStart"/>
      <w:r w:rsidRPr="001D4BC4">
        <w:rPr>
          <w:rFonts w:ascii="Times New Roman" w:hAnsi="Times New Roman"/>
          <w:color w:val="000000"/>
          <w:sz w:val="28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  <w:proofErr w:type="gramEnd"/>
    </w:p>
    <w:p w:rsidR="004B700C" w:rsidRPr="001D4BC4" w:rsidRDefault="004B700C">
      <w:pPr>
        <w:spacing w:after="0" w:line="264" w:lineRule="auto"/>
        <w:ind w:left="120"/>
        <w:jc w:val="both"/>
      </w:pPr>
    </w:p>
    <w:p w:rsidR="004B700C" w:rsidRPr="001D4BC4" w:rsidRDefault="003B0737">
      <w:pPr>
        <w:spacing w:after="0" w:line="264" w:lineRule="auto"/>
        <w:ind w:left="120"/>
        <w:jc w:val="both"/>
      </w:pPr>
      <w:r w:rsidRPr="001D4BC4">
        <w:rPr>
          <w:rFonts w:ascii="Times New Roman" w:hAnsi="Times New Roman"/>
          <w:b/>
          <w:color w:val="000000"/>
          <w:sz w:val="28"/>
        </w:rPr>
        <w:t>ЦЕЛИ ИЗУЧЕНИЯ УЧЕБНОГО ПРЕДМЕТА «РУССКИЙ ЯЗЫК»</w:t>
      </w:r>
    </w:p>
    <w:p w:rsidR="004B700C" w:rsidRPr="001D4BC4" w:rsidRDefault="004B700C">
      <w:pPr>
        <w:spacing w:after="0" w:line="264" w:lineRule="auto"/>
        <w:ind w:left="120"/>
        <w:jc w:val="both"/>
      </w:pPr>
    </w:p>
    <w:p w:rsidR="004B700C" w:rsidRPr="001D4BC4" w:rsidRDefault="003B0737">
      <w:pPr>
        <w:spacing w:after="0" w:line="264" w:lineRule="auto"/>
        <w:ind w:firstLine="600"/>
        <w:jc w:val="both"/>
      </w:pPr>
      <w:r w:rsidRPr="001D4BC4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4B700C" w:rsidRPr="001D4BC4" w:rsidRDefault="003B0737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1D4BC4">
        <w:rPr>
          <w:rFonts w:ascii="Times New Roman" w:hAnsi="Times New Roman"/>
          <w:color w:val="000000"/>
          <w:sz w:val="28"/>
        </w:rPr>
        <w:lastRenderedPageBreak/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</w:t>
      </w:r>
      <w:proofErr w:type="gramEnd"/>
      <w:r w:rsidRPr="001D4BC4">
        <w:rPr>
          <w:rFonts w:ascii="Times New Roman" w:hAnsi="Times New Roman"/>
          <w:color w:val="000000"/>
          <w:sz w:val="28"/>
        </w:rPr>
        <w:t xml:space="preserve">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4B700C" w:rsidRPr="001D4BC4" w:rsidRDefault="003B0737">
      <w:pPr>
        <w:numPr>
          <w:ilvl w:val="0"/>
          <w:numId w:val="1"/>
        </w:numPr>
        <w:spacing w:after="0" w:line="264" w:lineRule="auto"/>
        <w:jc w:val="both"/>
      </w:pPr>
      <w:r w:rsidRPr="001D4BC4"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4B700C" w:rsidRPr="001D4BC4" w:rsidRDefault="003B0737">
      <w:pPr>
        <w:numPr>
          <w:ilvl w:val="0"/>
          <w:numId w:val="1"/>
        </w:numPr>
        <w:spacing w:after="0" w:line="264" w:lineRule="auto"/>
        <w:jc w:val="both"/>
      </w:pPr>
      <w:r w:rsidRPr="001D4BC4">
        <w:rPr>
          <w:rFonts w:ascii="Times New Roman" w:hAnsi="Times New Roman"/>
          <w:color w:val="000000"/>
          <w:sz w:val="28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4B700C" w:rsidRPr="001D4BC4" w:rsidRDefault="003B0737">
      <w:pPr>
        <w:numPr>
          <w:ilvl w:val="0"/>
          <w:numId w:val="1"/>
        </w:numPr>
        <w:spacing w:after="0" w:line="264" w:lineRule="auto"/>
        <w:jc w:val="both"/>
      </w:pPr>
      <w:r w:rsidRPr="001D4BC4">
        <w:rPr>
          <w:rFonts w:ascii="Times New Roman" w:hAnsi="Times New Roman"/>
          <w:color w:val="000000"/>
          <w:sz w:val="28"/>
        </w:rPr>
        <w:t xml:space="preserve"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</w:t>
      </w:r>
      <w:proofErr w:type="spellStart"/>
      <w:r w:rsidRPr="001D4BC4">
        <w:rPr>
          <w:rFonts w:ascii="Times New Roman" w:hAnsi="Times New Roman"/>
          <w:color w:val="000000"/>
          <w:sz w:val="28"/>
        </w:rPr>
        <w:t>инфографика</w:t>
      </w:r>
      <w:proofErr w:type="spellEnd"/>
      <w:r w:rsidRPr="001D4BC4">
        <w:rPr>
          <w:rFonts w:ascii="Times New Roman" w:hAnsi="Times New Roman"/>
          <w:color w:val="000000"/>
          <w:sz w:val="28"/>
        </w:rPr>
        <w:t xml:space="preserve">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4B700C" w:rsidRPr="001D4BC4" w:rsidRDefault="003B0737">
      <w:pPr>
        <w:numPr>
          <w:ilvl w:val="0"/>
          <w:numId w:val="1"/>
        </w:numPr>
        <w:spacing w:after="0" w:line="264" w:lineRule="auto"/>
        <w:jc w:val="both"/>
      </w:pPr>
      <w:r w:rsidRPr="001D4BC4">
        <w:rPr>
          <w:rFonts w:ascii="Times New Roman" w:hAnsi="Times New Roman"/>
          <w:color w:val="000000"/>
          <w:sz w:val="28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4B700C" w:rsidRPr="001D4BC4" w:rsidRDefault="003B0737">
      <w:pPr>
        <w:numPr>
          <w:ilvl w:val="0"/>
          <w:numId w:val="1"/>
        </w:numPr>
        <w:spacing w:after="0" w:line="264" w:lineRule="auto"/>
        <w:jc w:val="both"/>
      </w:pPr>
      <w:r w:rsidRPr="001D4BC4">
        <w:rPr>
          <w:rFonts w:ascii="Times New Roman" w:hAnsi="Times New Roman"/>
          <w:color w:val="000000"/>
          <w:sz w:val="28"/>
        </w:rPr>
        <w:t xml:space="preserve"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</w:t>
      </w:r>
      <w:r w:rsidRPr="001D4BC4">
        <w:rPr>
          <w:rFonts w:ascii="Times New Roman" w:hAnsi="Times New Roman"/>
          <w:color w:val="000000"/>
          <w:sz w:val="28"/>
        </w:rPr>
        <w:lastRenderedPageBreak/>
        <w:t>имеют общеупотребительных аналогов в русском языке и перечень которых содержится в нормативных словарях.</w:t>
      </w:r>
    </w:p>
    <w:p w:rsidR="004B700C" w:rsidRPr="001D4BC4" w:rsidRDefault="004B700C">
      <w:pPr>
        <w:spacing w:after="0" w:line="264" w:lineRule="auto"/>
        <w:ind w:left="120"/>
        <w:jc w:val="both"/>
      </w:pPr>
    </w:p>
    <w:p w:rsidR="004B700C" w:rsidRPr="001D4BC4" w:rsidRDefault="003B0737">
      <w:pPr>
        <w:spacing w:after="0" w:line="264" w:lineRule="auto"/>
        <w:ind w:left="120"/>
        <w:jc w:val="both"/>
      </w:pPr>
      <w:r w:rsidRPr="001D4BC4"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4B700C" w:rsidRPr="001D4BC4" w:rsidRDefault="004B700C">
      <w:pPr>
        <w:spacing w:after="0" w:line="264" w:lineRule="auto"/>
        <w:ind w:left="120"/>
        <w:jc w:val="both"/>
      </w:pPr>
    </w:p>
    <w:p w:rsidR="004B700C" w:rsidRPr="001D4BC4" w:rsidRDefault="003B0737">
      <w:pPr>
        <w:spacing w:after="0" w:line="264" w:lineRule="auto"/>
        <w:ind w:firstLine="600"/>
        <w:jc w:val="both"/>
      </w:pPr>
      <w:r w:rsidRPr="001D4BC4">
        <w:rPr>
          <w:rFonts w:ascii="Times New Roman" w:hAnsi="Times New Roman"/>
          <w:color w:val="000000"/>
          <w:sz w:val="28"/>
        </w:rPr>
        <w:t>На изучение русского языка в 10–11 классах среднего общего образования в учебном плане отводится 136 часов: в 10 классе – 68 часов (2 часа в неделю), в 11 классе – 68 часов (2 часа в неделю).</w:t>
      </w:r>
    </w:p>
    <w:p w:rsidR="004B700C" w:rsidRPr="001D4BC4" w:rsidRDefault="004B700C">
      <w:pPr>
        <w:sectPr w:rsidR="004B700C" w:rsidRPr="001D4BC4">
          <w:pgSz w:w="11906" w:h="16383"/>
          <w:pgMar w:top="1134" w:right="850" w:bottom="1134" w:left="1701" w:header="720" w:footer="720" w:gutter="0"/>
          <w:cols w:space="720"/>
        </w:sectPr>
      </w:pPr>
    </w:p>
    <w:p w:rsidR="004B700C" w:rsidRPr="001D4BC4" w:rsidRDefault="003B0737">
      <w:pPr>
        <w:spacing w:after="0" w:line="264" w:lineRule="auto"/>
        <w:ind w:left="120"/>
        <w:jc w:val="both"/>
      </w:pPr>
      <w:bookmarkStart w:id="2" w:name="block-25267677"/>
      <w:bookmarkEnd w:id="1"/>
      <w:r w:rsidRPr="001D4BC4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 «РУССКИЙ ЯЗЫК»</w:t>
      </w:r>
    </w:p>
    <w:p w:rsidR="004B700C" w:rsidRPr="001D4BC4" w:rsidRDefault="004B700C">
      <w:pPr>
        <w:spacing w:after="0" w:line="264" w:lineRule="auto"/>
        <w:ind w:left="120"/>
        <w:jc w:val="both"/>
      </w:pPr>
    </w:p>
    <w:p w:rsidR="004B700C" w:rsidRPr="001D4BC4" w:rsidRDefault="004B700C">
      <w:pPr>
        <w:spacing w:after="0" w:line="264" w:lineRule="auto"/>
        <w:ind w:left="120"/>
        <w:jc w:val="both"/>
      </w:pPr>
    </w:p>
    <w:p w:rsidR="004B700C" w:rsidRPr="001D4BC4" w:rsidRDefault="003B0737">
      <w:pPr>
        <w:spacing w:after="0" w:line="264" w:lineRule="auto"/>
        <w:ind w:left="120"/>
        <w:jc w:val="both"/>
      </w:pPr>
      <w:r w:rsidRPr="001D4BC4">
        <w:rPr>
          <w:rFonts w:ascii="Times New Roman" w:hAnsi="Times New Roman"/>
          <w:b/>
          <w:color w:val="000000"/>
          <w:sz w:val="28"/>
        </w:rPr>
        <w:t>11 КЛАСС</w:t>
      </w:r>
    </w:p>
    <w:p w:rsidR="004B700C" w:rsidRPr="001D4BC4" w:rsidRDefault="004B700C">
      <w:pPr>
        <w:spacing w:after="0" w:line="264" w:lineRule="auto"/>
        <w:ind w:left="120"/>
        <w:jc w:val="both"/>
      </w:pPr>
    </w:p>
    <w:p w:rsidR="004B700C" w:rsidRPr="001D4BC4" w:rsidRDefault="003B0737">
      <w:pPr>
        <w:spacing w:after="0" w:line="264" w:lineRule="auto"/>
        <w:ind w:firstLine="600"/>
        <w:jc w:val="both"/>
      </w:pPr>
      <w:r w:rsidRPr="001D4BC4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4B700C" w:rsidRPr="001D4BC4" w:rsidRDefault="003B0737">
      <w:pPr>
        <w:spacing w:after="0" w:line="264" w:lineRule="auto"/>
        <w:ind w:firstLine="600"/>
        <w:jc w:val="both"/>
      </w:pPr>
      <w:r w:rsidRPr="001D4BC4">
        <w:rPr>
          <w:rFonts w:ascii="Times New Roman" w:hAnsi="Times New Roman"/>
          <w:color w:val="000000"/>
          <w:sz w:val="28"/>
        </w:rPr>
        <w:t xml:space="preserve">Культура речи в экологическом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другое) (обзор). </w:t>
      </w:r>
    </w:p>
    <w:p w:rsidR="004B700C" w:rsidRPr="001D4BC4" w:rsidRDefault="003B0737">
      <w:pPr>
        <w:spacing w:after="0" w:line="264" w:lineRule="auto"/>
        <w:ind w:firstLine="600"/>
        <w:jc w:val="both"/>
      </w:pPr>
      <w:r w:rsidRPr="001D4BC4">
        <w:rPr>
          <w:rFonts w:ascii="Times New Roman" w:hAnsi="Times New Roman"/>
          <w:b/>
          <w:color w:val="000000"/>
          <w:sz w:val="28"/>
        </w:rPr>
        <w:t>Язык и речь. Культура речи</w:t>
      </w:r>
    </w:p>
    <w:p w:rsidR="004B700C" w:rsidRPr="001D4BC4" w:rsidRDefault="003B0737">
      <w:pPr>
        <w:spacing w:after="0" w:line="264" w:lineRule="auto"/>
        <w:ind w:firstLine="600"/>
        <w:jc w:val="both"/>
      </w:pPr>
      <w:r w:rsidRPr="001D4BC4">
        <w:rPr>
          <w:rFonts w:ascii="Times New Roman" w:hAnsi="Times New Roman"/>
          <w:b/>
          <w:color w:val="000000"/>
          <w:sz w:val="28"/>
        </w:rPr>
        <w:t>Синтаксис. Синтаксические нормы</w:t>
      </w:r>
    </w:p>
    <w:p w:rsidR="004B700C" w:rsidRPr="001D4BC4" w:rsidRDefault="003B0737">
      <w:pPr>
        <w:spacing w:after="0" w:line="264" w:lineRule="auto"/>
        <w:ind w:firstLine="600"/>
        <w:jc w:val="both"/>
      </w:pPr>
      <w:r w:rsidRPr="001D4BC4">
        <w:rPr>
          <w:rFonts w:ascii="Times New Roman" w:hAnsi="Times New Roman"/>
          <w:color w:val="000000"/>
          <w:sz w:val="28"/>
        </w:rPr>
        <w:t>Синтаксис как раздел лингвистики (повторение, обобщение). Синтаксический анализ словосочетания и предложения.</w:t>
      </w:r>
    </w:p>
    <w:p w:rsidR="004B700C" w:rsidRPr="001D4BC4" w:rsidRDefault="003B0737">
      <w:pPr>
        <w:spacing w:after="0" w:line="264" w:lineRule="auto"/>
        <w:ind w:firstLine="600"/>
        <w:jc w:val="both"/>
      </w:pPr>
      <w:proofErr w:type="gramStart"/>
      <w:r w:rsidRPr="001D4BC4">
        <w:rPr>
          <w:rFonts w:ascii="Times New Roman" w:hAnsi="Times New Roman"/>
          <w:color w:val="000000"/>
          <w:sz w:val="28"/>
        </w:rPr>
        <w:t>Изобразительно-выразительные</w:t>
      </w:r>
      <w:proofErr w:type="gramEnd"/>
      <w:r w:rsidRPr="001D4BC4">
        <w:rPr>
          <w:rFonts w:ascii="Times New Roman" w:hAnsi="Times New Roman"/>
          <w:color w:val="000000"/>
          <w:sz w:val="28"/>
        </w:rPr>
        <w:t xml:space="preserve"> средства синтаксиса. </w:t>
      </w:r>
      <w:proofErr w:type="gramStart"/>
      <w:r w:rsidRPr="001D4BC4">
        <w:rPr>
          <w:rFonts w:ascii="Times New Roman" w:hAnsi="Times New Roman"/>
          <w:color w:val="000000"/>
          <w:sz w:val="28"/>
        </w:rPr>
        <w:t>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  <w:proofErr w:type="gramEnd"/>
    </w:p>
    <w:p w:rsidR="004B700C" w:rsidRDefault="003B0737">
      <w:pPr>
        <w:spacing w:after="0" w:line="264" w:lineRule="auto"/>
        <w:ind w:firstLine="600"/>
        <w:jc w:val="both"/>
      </w:pPr>
      <w:r w:rsidRPr="001D4BC4">
        <w:rPr>
          <w:rFonts w:ascii="Times New Roman" w:hAnsi="Times New Roman"/>
          <w:color w:val="000000"/>
          <w:sz w:val="28"/>
        </w:rPr>
        <w:t xml:space="preserve">Синтаксические нормы. Порядок слов в предложении. </w:t>
      </w:r>
      <w:proofErr w:type="gramStart"/>
      <w:r w:rsidRPr="001D4BC4">
        <w:rPr>
          <w:rFonts w:ascii="Times New Roman" w:hAnsi="Times New Roman"/>
          <w:color w:val="000000"/>
          <w:sz w:val="28"/>
        </w:rPr>
        <w:t>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на два, три, четыре.</w:t>
      </w:r>
      <w:proofErr w:type="gramEnd"/>
      <w:r w:rsidRPr="001D4BC4">
        <w:rPr>
          <w:rFonts w:ascii="Times New Roman" w:hAnsi="Times New Roman"/>
          <w:color w:val="000000"/>
          <w:sz w:val="28"/>
        </w:rPr>
        <w:t xml:space="preserve"> Согласование сказуемого с подлежащим, имеющим при себе приложение (типа диван-кровать, озеро Байкал). </w:t>
      </w:r>
      <w:r>
        <w:rPr>
          <w:rFonts w:ascii="Times New Roman" w:hAnsi="Times New Roman"/>
          <w:color w:val="000000"/>
          <w:sz w:val="28"/>
        </w:rPr>
        <w:t>Согласование сказуемого с подлежащим, выраженным аббревиатурой, заимствованным несклоняемым существительным.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нормы управления: правильный выбор падежной или предложно-падежной формы управляемого слова.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нормы употребления однородных членов предложения.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нормы употребления причастных и деепричастных оборотов.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нормы построения сложных предложений.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Пунктуация. Основные правила пунктуации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 как раздел лингвистики (повторение, обобщение). Пунктуационный анализ предложения.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Разделы русской пунктуации и система правил, включённых в каждый из них: знаки препинания в конце предложений; знаки препинания внутри </w:t>
      </w:r>
      <w:r>
        <w:rPr>
          <w:rFonts w:ascii="Times New Roman" w:hAnsi="Times New Roman"/>
          <w:color w:val="000000"/>
          <w:sz w:val="28"/>
        </w:rPr>
        <w:lastRenderedPageBreak/>
        <w:t>простого предложения; знаки препинания между частями сложного предложения; знаки препинания при передаче чужой речи. Сочетание знаков препинания.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и их функции. Знаки препинания между подлежащим и сказуемым.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при обособлении.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предложениях с вводными конструкциями, обращениями, междометиями.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сложном предложении.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сложном предложении с разными видами связи.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при передаче чужой речи.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Функциональная стилистика. Культура речи</w:t>
      </w:r>
    </w:p>
    <w:p w:rsidR="004B700C" w:rsidRDefault="003B073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Функциональная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стилистика как раздел лингвистики. Стилистическая норма (повторение, обобщение).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Разговорная речь, сферы её использования, назначение. Основные признаки </w:t>
      </w:r>
      <w:proofErr w:type="gramStart"/>
      <w:r>
        <w:rPr>
          <w:rFonts w:ascii="Times New Roman" w:hAnsi="Times New Roman"/>
          <w:color w:val="000000"/>
          <w:sz w:val="28"/>
        </w:rPr>
        <w:t>разговорной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</w:t>
      </w:r>
      <w:proofErr w:type="gramStart"/>
      <w:r>
        <w:rPr>
          <w:rFonts w:ascii="Times New Roman" w:hAnsi="Times New Roman"/>
          <w:color w:val="000000"/>
          <w:sz w:val="28"/>
        </w:rPr>
        <w:t>разговорной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речи: устный рассказ, беседа, спор и другие (обзор).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Научный стиль, сферы его использования, назначение. Основные признаки научного стиля: отвлечённость, логичность, точность, объективность. </w:t>
      </w:r>
      <w:proofErr w:type="gramStart"/>
      <w:r>
        <w:rPr>
          <w:rFonts w:ascii="Times New Roman" w:hAnsi="Times New Roman"/>
          <w:color w:val="000000"/>
          <w:sz w:val="28"/>
        </w:rPr>
        <w:t>Лексические</w:t>
      </w:r>
      <w:proofErr w:type="gramEnd"/>
      <w:r>
        <w:rPr>
          <w:rFonts w:ascii="Times New Roman" w:hAnsi="Times New Roman"/>
          <w:color w:val="000000"/>
          <w:sz w:val="28"/>
        </w:rPr>
        <w:t xml:space="preserve">, морфологические, синтаксические особенности научного стиля. </w:t>
      </w:r>
      <w:proofErr w:type="gramStart"/>
      <w:r>
        <w:rPr>
          <w:rFonts w:ascii="Times New Roman" w:hAnsi="Times New Roman"/>
          <w:color w:val="000000"/>
          <w:sz w:val="28"/>
        </w:rPr>
        <w:t>Основные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подстили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научного стиля. </w:t>
      </w:r>
      <w:proofErr w:type="gramStart"/>
      <w:r>
        <w:rPr>
          <w:rFonts w:ascii="Times New Roman" w:hAnsi="Times New Roman"/>
          <w:color w:val="000000"/>
          <w:sz w:val="28"/>
        </w:rPr>
        <w:t>Основные жанры научного стиля: монография, диссертация, научная статья, реферат, словарь, справочник, учебник и учебное пособие, лекция, доклад и другие (обзор).</w:t>
      </w:r>
      <w:proofErr w:type="gramEnd"/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Официально-деловой стиль, сферы его использования, назначение. Основные признаки официально-делового стиля: точность, </w:t>
      </w:r>
      <w:proofErr w:type="spellStart"/>
      <w:r>
        <w:rPr>
          <w:rFonts w:ascii="Times New Roman" w:hAnsi="Times New Roman"/>
          <w:color w:val="000000"/>
          <w:sz w:val="28"/>
        </w:rPr>
        <w:t>стандартизированность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, стереотипность. </w:t>
      </w:r>
      <w:proofErr w:type="gramStart"/>
      <w:r>
        <w:rPr>
          <w:rFonts w:ascii="Times New Roman" w:hAnsi="Times New Roman"/>
          <w:color w:val="000000"/>
          <w:sz w:val="28"/>
        </w:rPr>
        <w:t>Лексические</w:t>
      </w:r>
      <w:proofErr w:type="gramEnd"/>
      <w:r>
        <w:rPr>
          <w:rFonts w:ascii="Times New Roman" w:hAnsi="Times New Roman"/>
          <w:color w:val="000000"/>
          <w:sz w:val="28"/>
        </w:rPr>
        <w:t xml:space="preserve">, морфологические, синтаксические особенности официально-делового стиля. </w:t>
      </w:r>
      <w:proofErr w:type="gramStart"/>
      <w:r>
        <w:rPr>
          <w:rFonts w:ascii="Times New Roman" w:hAnsi="Times New Roman"/>
          <w:color w:val="000000"/>
          <w:sz w:val="28"/>
        </w:rPr>
        <w:t>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  <w:proofErr w:type="gramEnd"/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Публицистический стиль, сферы его использования, назначение. Основные признаки публицистического стиля: экспрессивность, </w:t>
      </w:r>
      <w:proofErr w:type="spellStart"/>
      <w:r>
        <w:rPr>
          <w:rFonts w:ascii="Times New Roman" w:hAnsi="Times New Roman"/>
          <w:color w:val="000000"/>
          <w:sz w:val="28"/>
        </w:rPr>
        <w:t>призывность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оценочность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</w:rPr>
        <w:t>Лексические</w:t>
      </w:r>
      <w:proofErr w:type="gramEnd"/>
      <w:r>
        <w:rPr>
          <w:rFonts w:ascii="Times New Roman" w:hAnsi="Times New Roman"/>
          <w:color w:val="000000"/>
          <w:sz w:val="28"/>
        </w:rPr>
        <w:t xml:space="preserve">, морфологические, синтаксические особенности публицистического стиля. </w:t>
      </w:r>
      <w:proofErr w:type="gramStart"/>
      <w:r>
        <w:rPr>
          <w:rFonts w:ascii="Times New Roman" w:hAnsi="Times New Roman"/>
          <w:color w:val="000000"/>
          <w:sz w:val="28"/>
        </w:rPr>
        <w:t>Основные жанры публицистического стиля: заметка, статья, репортаж, очерк, эссе, интервью (обзор).</w:t>
      </w:r>
      <w:proofErr w:type="gramEnd"/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Язык художественной литературы и его отличие от других функциональных разновидностей языка (повторение, обобщение). Основные признаки </w:t>
      </w:r>
      <w:proofErr w:type="gramStart"/>
      <w:r>
        <w:rPr>
          <w:rFonts w:ascii="Times New Roman" w:hAnsi="Times New Roman"/>
          <w:color w:val="000000"/>
          <w:sz w:val="28"/>
        </w:rPr>
        <w:t>художественной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речи: образность, широкое использование изобразительно-выразительных средств, языковых средств других функциональных разновидностей языка.</w:t>
      </w:r>
    </w:p>
    <w:p w:rsidR="004B700C" w:rsidRDefault="004B700C">
      <w:pPr>
        <w:sectPr w:rsidR="004B700C">
          <w:pgSz w:w="11906" w:h="16383"/>
          <w:pgMar w:top="1134" w:right="850" w:bottom="1134" w:left="1701" w:header="720" w:footer="720" w:gutter="0"/>
          <w:cols w:space="720"/>
        </w:sectPr>
      </w:pPr>
    </w:p>
    <w:p w:rsidR="004B700C" w:rsidRDefault="003B0737">
      <w:pPr>
        <w:spacing w:after="0" w:line="264" w:lineRule="auto"/>
        <w:ind w:left="120"/>
        <w:jc w:val="both"/>
      </w:pPr>
      <w:bookmarkStart w:id="3" w:name="block-25267678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РУССКОМУ ЯЗЫКУ НА УРОВНЕ СРЕДНЕГО ОБЩЕГО ОБРАЗОВАНИЯ</w:t>
      </w:r>
    </w:p>
    <w:p w:rsidR="004B700C" w:rsidRDefault="004B700C">
      <w:pPr>
        <w:spacing w:after="0" w:line="264" w:lineRule="auto"/>
        <w:ind w:left="120"/>
        <w:jc w:val="both"/>
      </w:pPr>
    </w:p>
    <w:p w:rsidR="004B700C" w:rsidRDefault="003B073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</w:t>
      </w:r>
      <w:proofErr w:type="gramEnd"/>
      <w:r>
        <w:rPr>
          <w:rFonts w:ascii="Times New Roman" w:hAnsi="Times New Roman"/>
          <w:color w:val="000000"/>
          <w:sz w:val="28"/>
        </w:rPr>
        <w:t xml:space="preserve"> уважения к памяти защитников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среднего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4B700C" w:rsidRDefault="003B073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pacing w:val="-3"/>
          <w:sz w:val="28"/>
        </w:rPr>
        <w:t>формированность гражданской позиции обучающегося как активного и ответственного члена российского общества;</w:t>
      </w:r>
    </w:p>
    <w:p w:rsidR="004B700C" w:rsidRDefault="003B073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4B700C" w:rsidRDefault="003B073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4B700C" w:rsidRDefault="003B073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B700C" w:rsidRDefault="003B073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4B700C" w:rsidRDefault="003B073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4B700C" w:rsidRDefault="003B073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4B700C" w:rsidRDefault="003B073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4B700C" w:rsidRDefault="003B0737">
      <w:pPr>
        <w:numPr>
          <w:ilvl w:val="0"/>
          <w:numId w:val="3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ценностное</w:t>
      </w:r>
      <w:proofErr w:type="gramEnd"/>
      <w:r>
        <w:rPr>
          <w:rFonts w:ascii="Times New Roman" w:hAnsi="Times New Roman"/>
          <w:color w:val="000000"/>
          <w:sz w:val="28"/>
        </w:rPr>
        <w:t xml:space="preserve">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4B700C" w:rsidRDefault="003B073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Отечеству и его защите, ответственность за его судьбу.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4B700C" w:rsidRDefault="003B073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4B700C" w:rsidRDefault="003B073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норм этичного поведения;</w:t>
      </w:r>
    </w:p>
    <w:p w:rsidR="004B700C" w:rsidRDefault="003B073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B700C" w:rsidRDefault="003B073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4B700C" w:rsidRDefault="003B0737">
      <w:pPr>
        <w:numPr>
          <w:ilvl w:val="0"/>
          <w:numId w:val="4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ответственное</w:t>
      </w:r>
      <w:proofErr w:type="gramEnd"/>
      <w:r>
        <w:rPr>
          <w:rFonts w:ascii="Times New Roman" w:hAnsi="Times New Roman"/>
          <w:color w:val="000000"/>
          <w:sz w:val="28"/>
        </w:rPr>
        <w:t xml:space="preserve">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4B700C" w:rsidRDefault="003B073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4B700C" w:rsidRDefault="003B073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B700C" w:rsidRDefault="003B073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4B700C" w:rsidRDefault="003B073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4B700C" w:rsidRDefault="003B073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здоровью;</w:t>
      </w:r>
    </w:p>
    <w:p w:rsidR="004B700C" w:rsidRDefault="003B073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4B700C" w:rsidRDefault="003B073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трудового воспитания:</w:t>
      </w:r>
    </w:p>
    <w:p w:rsidR="004B700C" w:rsidRDefault="003B073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4B700C" w:rsidRDefault="003B073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4B700C" w:rsidRDefault="003B073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4B700C" w:rsidRDefault="003B073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и способность к образованию и самообразованию на </w:t>
      </w:r>
      <w:proofErr w:type="gramStart"/>
      <w:r>
        <w:rPr>
          <w:rFonts w:ascii="Times New Roman" w:hAnsi="Times New Roman"/>
          <w:color w:val="000000"/>
          <w:sz w:val="28"/>
        </w:rPr>
        <w:t>протяжении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всей жизни.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4B700C" w:rsidRDefault="003B073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B700C" w:rsidRDefault="003B073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B700C" w:rsidRDefault="003B073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4B700C" w:rsidRDefault="003B073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4B700C" w:rsidRDefault="003B073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</w:t>
      </w:r>
      <w:proofErr w:type="gramStart"/>
      <w:r>
        <w:rPr>
          <w:rFonts w:ascii="Times New Roman" w:hAnsi="Times New Roman"/>
          <w:color w:val="000000"/>
          <w:sz w:val="28"/>
        </w:rPr>
        <w:t>в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поликультурном мире;</w:t>
      </w:r>
    </w:p>
    <w:p w:rsidR="004B700C" w:rsidRDefault="003B073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4B700C" w:rsidRDefault="003B073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обучающимися рабочей программы по русскому языку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совершенствуется эмоциональный интеллект, предполагающий сформированность:</w:t>
      </w:r>
    </w:p>
    <w:p w:rsidR="004B700C" w:rsidRDefault="003B073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самосознания, включающего способность понимать своё эмоциональное состояние, использовать адекватные языковые </w:t>
      </w:r>
      <w:r>
        <w:rPr>
          <w:rFonts w:ascii="Times New Roman" w:hAnsi="Times New Roman"/>
          <w:color w:val="000000"/>
          <w:sz w:val="28"/>
        </w:rPr>
        <w:lastRenderedPageBreak/>
        <w:t>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4B700C" w:rsidRDefault="003B073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4B700C" w:rsidRDefault="003B073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4B700C" w:rsidRDefault="003B0737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эмпатии</w:t>
      </w:r>
      <w:proofErr w:type="spellEnd"/>
      <w:r>
        <w:rPr>
          <w:rFonts w:ascii="Times New Roman" w:hAnsi="Times New Roman"/>
          <w:color w:val="000000"/>
          <w:sz w:val="28"/>
        </w:rPr>
        <w:t>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4B700C" w:rsidRDefault="003B073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4B700C" w:rsidRDefault="003B073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:rsidR="004B700C" w:rsidRDefault="003B073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4B700C" w:rsidRDefault="003B073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4B700C" w:rsidRDefault="003B073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языковых явлений, данных в наблюдении;</w:t>
      </w:r>
    </w:p>
    <w:p w:rsidR="004B700C" w:rsidRDefault="003B073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4B700C" w:rsidRDefault="003B073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риски и соответствие результатов целям;</w:t>
      </w:r>
    </w:p>
    <w:p w:rsidR="004B700C" w:rsidRDefault="003B073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4B700C" w:rsidRDefault="003B073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4B700C" w:rsidRDefault="003B07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4B700C" w:rsidRDefault="003B07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разными видами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4B700C" w:rsidRDefault="003B07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4B700C" w:rsidRDefault="003B07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4B700C" w:rsidRDefault="003B07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4B700C" w:rsidRDefault="003B07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B700C" w:rsidRDefault="003B07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приобретённому опыту;</w:t>
      </w:r>
    </w:p>
    <w:p w:rsidR="004B700C" w:rsidRDefault="003B07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4B700C" w:rsidRDefault="003B07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4B700C" w:rsidRDefault="003B073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оригинальные подходы, предлагать альтернативные способы решения проблем.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4B700C" w:rsidRDefault="003B073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получения информации, в том числе лингвистической, из источников разных типов, самостоятельно </w:t>
      </w:r>
      <w:r>
        <w:rPr>
          <w:rFonts w:ascii="Times New Roman" w:hAnsi="Times New Roman"/>
          <w:color w:val="000000"/>
          <w:sz w:val="28"/>
        </w:rPr>
        <w:lastRenderedPageBreak/>
        <w:t>осуществлять поиск, анализ, систематизацию и интерпретацию информации различных видов и форм представления;</w:t>
      </w:r>
    </w:p>
    <w:p w:rsidR="004B700C" w:rsidRDefault="003B073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</w:t>
      </w:r>
      <w:proofErr w:type="gramStart"/>
      <w:r>
        <w:rPr>
          <w:rFonts w:ascii="Times New Roman" w:hAnsi="Times New Roman"/>
          <w:color w:val="000000"/>
          <w:sz w:val="28"/>
        </w:rPr>
        <w:t>ии и её</w:t>
      </w:r>
      <w:proofErr w:type="gramEnd"/>
      <w:r>
        <w:rPr>
          <w:rFonts w:ascii="Times New Roman" w:hAnsi="Times New Roman"/>
          <w:color w:val="000000"/>
          <w:sz w:val="28"/>
        </w:rPr>
        <w:t xml:space="preserve"> целевой аудитории, выбирая оптимальную форму представления и визуализации (презентация, таблица, схема и другие);</w:t>
      </w:r>
    </w:p>
    <w:p w:rsidR="004B700C" w:rsidRDefault="003B073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:rsidR="004B700C" w:rsidRDefault="003B073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B700C" w:rsidRDefault="003B073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защиты личной информации, соблюдать требования информационной безопасности.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 xml:space="preserve">умения общения </w:t>
      </w:r>
      <w:r>
        <w:rPr>
          <w:rFonts w:ascii="Times New Roman" w:hAnsi="Times New Roman"/>
          <w:color w:val="000000"/>
          <w:sz w:val="28"/>
        </w:rPr>
        <w:t>как часть коммуникативных универсальных учебных действий:</w:t>
      </w:r>
    </w:p>
    <w:p w:rsidR="004B700C" w:rsidRDefault="003B073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коммуникацию во всех сферах жизни;</w:t>
      </w:r>
    </w:p>
    <w:p w:rsidR="004B700C" w:rsidRDefault="003B073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4B700C" w:rsidRDefault="003B073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 аргументированно вести диалог;</w:t>
      </w:r>
    </w:p>
    <w:p w:rsidR="004B700C" w:rsidRDefault="003B073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развёрнуто, логично и корректно с точки зрения культуры речи излагать своё мнение, строить высказывание.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</w:t>
      </w:r>
      <w:r>
        <w:rPr>
          <w:rFonts w:ascii="Times New Roman" w:hAnsi="Times New Roman"/>
          <w:color w:val="000000"/>
          <w:sz w:val="28"/>
        </w:rPr>
        <w:t xml:space="preserve"> как части регулятивных универсальных учебных действий:</w:t>
      </w:r>
    </w:p>
    <w:p w:rsidR="004B700C" w:rsidRDefault="003B073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B700C" w:rsidRDefault="003B073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B700C" w:rsidRDefault="003B073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4B700C" w:rsidRDefault="003B073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уметь аргументировать его, брать ответственность за результаты выбора;</w:t>
      </w:r>
    </w:p>
    <w:p w:rsidR="004B700C" w:rsidRDefault="003B073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4B700C" w:rsidRDefault="003B073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принятия себя и других</w:t>
      </w:r>
      <w:r>
        <w:rPr>
          <w:rFonts w:ascii="Times New Roman" w:hAnsi="Times New Roman"/>
          <w:color w:val="000000"/>
          <w:sz w:val="28"/>
        </w:rPr>
        <w:t xml:space="preserve"> как части регулятивных универсальных учебных действий:</w:t>
      </w:r>
    </w:p>
    <w:p w:rsidR="004B700C" w:rsidRDefault="003B073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4B700C" w:rsidRDefault="003B073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4B700C" w:rsidRDefault="003B073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решение по их снижению;</w:t>
      </w:r>
    </w:p>
    <w:p w:rsidR="004B700C" w:rsidRDefault="003B073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4B700C" w:rsidRDefault="003B073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людей при анализе результатов деятельности;</w:t>
      </w:r>
    </w:p>
    <w:p w:rsidR="004B700C" w:rsidRDefault="003B073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4B700C" w:rsidRDefault="003B073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видеть мир с позиции другого человека.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деятельности:</w:t>
      </w:r>
    </w:p>
    <w:p w:rsidR="004B700C" w:rsidRDefault="003B073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</w:t>
      </w:r>
      <w:proofErr w:type="gramStart"/>
      <w:r>
        <w:rPr>
          <w:rFonts w:ascii="Times New Roman" w:hAnsi="Times New Roman"/>
          <w:color w:val="000000"/>
          <w:sz w:val="28"/>
        </w:rPr>
        <w:t>командной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индивидуальной работы;</w:t>
      </w:r>
    </w:p>
    <w:p w:rsidR="004B700C" w:rsidRDefault="003B073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4B700C" w:rsidRDefault="003B073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4B700C" w:rsidRDefault="003B073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4B700C" w:rsidRDefault="003B073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4B700C" w:rsidRDefault="004B700C">
      <w:pPr>
        <w:spacing w:after="0" w:line="264" w:lineRule="auto"/>
        <w:ind w:left="120"/>
        <w:jc w:val="both"/>
      </w:pPr>
    </w:p>
    <w:p w:rsidR="004B700C" w:rsidRDefault="003B07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4B700C" w:rsidRDefault="004B700C">
      <w:pPr>
        <w:spacing w:after="0" w:line="264" w:lineRule="auto"/>
        <w:ind w:left="120"/>
        <w:jc w:val="both"/>
      </w:pP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11 классе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русскому языку: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Общие сведения о языке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экологии языка, о проблемах речевой культуры в современном обществе.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</w:t>
      </w:r>
      <w:proofErr w:type="gramStart"/>
      <w:r>
        <w:rPr>
          <w:rFonts w:ascii="Times New Roman" w:hAnsi="Times New Roman"/>
          <w:color w:val="000000"/>
          <w:sz w:val="28"/>
        </w:rPr>
        <w:t>другое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речь. Культура речи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Синтаксические нормы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синтаксический анализ словосочетания, простого и сложного предложения.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</w:t>
      </w:r>
      <w:proofErr w:type="gramStart"/>
      <w:r>
        <w:rPr>
          <w:rFonts w:ascii="Times New Roman" w:hAnsi="Times New Roman"/>
          <w:color w:val="000000"/>
          <w:sz w:val="28"/>
        </w:rPr>
        <w:t>изобразительно-выразительные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средства синтаксиса русского языка (в рамках изученного).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синтаксические нормы.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словари грамматических трудностей, справочники.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Пунктуация. Основные правила пунктуации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принципах и разделах русской пунктуации.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пунктуационный анализ предложения.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пунктуации.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справочники по пунктуации.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Функциональная стилистика. Культура речи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функциональной стилистике как разделе лингвистики.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язык художественной литературы).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4B700C" w:rsidRDefault="003B07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о функциональных разновидностях языка в </w:t>
      </w:r>
      <w:proofErr w:type="gramStart"/>
      <w:r>
        <w:rPr>
          <w:rFonts w:ascii="Times New Roman" w:hAnsi="Times New Roman"/>
          <w:color w:val="000000"/>
          <w:sz w:val="28"/>
        </w:rPr>
        <w:t>речевой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практике.</w:t>
      </w:r>
    </w:p>
    <w:p w:rsidR="004B700C" w:rsidRDefault="004B700C">
      <w:pPr>
        <w:sectPr w:rsidR="004B700C">
          <w:pgSz w:w="11906" w:h="16383"/>
          <w:pgMar w:top="1134" w:right="850" w:bottom="1134" w:left="1701" w:header="720" w:footer="720" w:gutter="0"/>
          <w:cols w:space="720"/>
        </w:sectPr>
      </w:pPr>
    </w:p>
    <w:p w:rsidR="004B700C" w:rsidRDefault="003B0737">
      <w:pPr>
        <w:spacing w:after="0"/>
        <w:ind w:left="120"/>
      </w:pPr>
      <w:bookmarkStart w:id="4" w:name="block-25267673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B700C" w:rsidRDefault="003B07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29"/>
        <w:gridCol w:w="4690"/>
        <w:gridCol w:w="1509"/>
        <w:gridCol w:w="1849"/>
        <w:gridCol w:w="1918"/>
        <w:gridCol w:w="2820"/>
      </w:tblGrid>
      <w:tr w:rsidR="001D4BC4" w:rsidTr="001B3956">
        <w:trPr>
          <w:trHeight w:val="144"/>
        </w:trPr>
        <w:tc>
          <w:tcPr>
            <w:tcW w:w="492" w:type="dxa"/>
            <w:vMerge w:val="restart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700C" w:rsidRDefault="004B700C">
            <w:pPr>
              <w:ind w:left="135"/>
            </w:pPr>
          </w:p>
        </w:tc>
        <w:tc>
          <w:tcPr>
            <w:tcW w:w="3168" w:type="dxa"/>
            <w:vMerge w:val="restart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700C" w:rsidRDefault="004B700C">
            <w:pPr>
              <w:ind w:left="135"/>
            </w:pPr>
          </w:p>
        </w:tc>
        <w:tc>
          <w:tcPr>
            <w:tcW w:w="0" w:type="auto"/>
            <w:gridSpan w:val="3"/>
          </w:tcPr>
          <w:p w:rsidR="004B700C" w:rsidRDefault="003B0737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0" w:type="auto"/>
            <w:vMerge/>
          </w:tcPr>
          <w:p w:rsidR="004B700C" w:rsidRDefault="004B700C"/>
        </w:tc>
        <w:tc>
          <w:tcPr>
            <w:tcW w:w="0" w:type="auto"/>
            <w:vMerge/>
          </w:tcPr>
          <w:p w:rsidR="004B700C" w:rsidRDefault="004B700C"/>
        </w:tc>
        <w:tc>
          <w:tcPr>
            <w:tcW w:w="960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700C" w:rsidRDefault="004B700C">
            <w:pPr>
              <w:ind w:left="135"/>
            </w:pPr>
          </w:p>
        </w:tc>
        <w:tc>
          <w:tcPr>
            <w:tcW w:w="1680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700C" w:rsidRDefault="004B700C">
            <w:pPr>
              <w:ind w:left="135"/>
            </w:pPr>
          </w:p>
        </w:tc>
        <w:tc>
          <w:tcPr>
            <w:tcW w:w="17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700C" w:rsidRDefault="004B700C">
            <w:pPr>
              <w:ind w:left="135"/>
            </w:pPr>
          </w:p>
        </w:tc>
        <w:tc>
          <w:tcPr>
            <w:tcW w:w="0" w:type="auto"/>
            <w:vMerge/>
          </w:tcPr>
          <w:p w:rsidR="004B700C" w:rsidRDefault="004B700C"/>
        </w:tc>
      </w:tr>
      <w:tr w:rsidR="001D4BC4" w:rsidTr="001B3956">
        <w:trPr>
          <w:trHeight w:val="144"/>
        </w:trPr>
        <w:tc>
          <w:tcPr>
            <w:tcW w:w="0" w:type="auto"/>
            <w:gridSpan w:val="6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 в экологическом аспекте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0" w:type="auto"/>
            <w:gridSpan w:val="2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</w:tcPr>
          <w:p w:rsidR="004B700C" w:rsidRDefault="004B700C"/>
        </w:tc>
      </w:tr>
      <w:tr w:rsidR="001D4BC4" w:rsidTr="001B3956">
        <w:trPr>
          <w:trHeight w:val="144"/>
        </w:trPr>
        <w:tc>
          <w:tcPr>
            <w:tcW w:w="0" w:type="auto"/>
            <w:gridSpan w:val="6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Синтаксис. Синтаксические нормы</w:t>
            </w:r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 (повторение, обобщение)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средства синтаксиса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однородных членов предложения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причастных и деепричастных оборотов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сложных предложений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по теме «Синтаксис. Синтаксические нормы»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0" w:type="auto"/>
            <w:gridSpan w:val="2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</w:tcPr>
          <w:p w:rsidR="004B700C" w:rsidRDefault="004B700C"/>
        </w:tc>
      </w:tr>
      <w:tr w:rsidR="001D4BC4" w:rsidTr="001B3956">
        <w:trPr>
          <w:trHeight w:val="144"/>
        </w:trPr>
        <w:tc>
          <w:tcPr>
            <w:tcW w:w="0" w:type="auto"/>
            <w:gridSpan w:val="6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речь. Культура речи. Пунктуация. Основные правила пунктуации</w:t>
            </w:r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 (повторение, обобщение)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между подлежащим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сказуемым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чужой речи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раздела "Пунктуация. Основные правила пунктуации"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0" w:type="auto"/>
            <w:gridSpan w:val="2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</w:tcPr>
          <w:p w:rsidR="004B700C" w:rsidRDefault="004B700C"/>
        </w:tc>
      </w:tr>
      <w:tr w:rsidR="001D4BC4" w:rsidTr="001B3956">
        <w:trPr>
          <w:trHeight w:val="144"/>
        </w:trPr>
        <w:tc>
          <w:tcPr>
            <w:tcW w:w="0" w:type="auto"/>
            <w:gridSpan w:val="6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Функциональная стилистика. Культура речи</w:t>
            </w:r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стилистика как раздел лингвистики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разговорной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речи: устный рассказ, беседа, спор (обзор)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 (обзор)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 (обзор)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492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168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96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0" w:type="auto"/>
            <w:gridSpan w:val="2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</w:tcPr>
          <w:p w:rsidR="004B700C" w:rsidRDefault="004B700C"/>
        </w:tc>
      </w:tr>
      <w:tr w:rsidR="001D4BC4" w:rsidTr="001B3956">
        <w:trPr>
          <w:trHeight w:val="144"/>
        </w:trPr>
        <w:tc>
          <w:tcPr>
            <w:tcW w:w="0" w:type="auto"/>
            <w:gridSpan w:val="2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509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0" w:type="auto"/>
            <w:gridSpan w:val="2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</w:t>
            </w:r>
          </w:p>
        </w:tc>
        <w:tc>
          <w:tcPr>
            <w:tcW w:w="1509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2599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https://m.edsoo.ru/7f41c7e2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0" w:type="auto"/>
            <w:gridSpan w:val="2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</w:tcPr>
          <w:p w:rsidR="004B700C" w:rsidRDefault="004B700C"/>
        </w:tc>
      </w:tr>
    </w:tbl>
    <w:p w:rsidR="004B700C" w:rsidRDefault="004B700C">
      <w:pPr>
        <w:sectPr w:rsidR="004B70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700C" w:rsidRDefault="003B0737">
      <w:pPr>
        <w:spacing w:after="0"/>
        <w:ind w:left="120"/>
      </w:pPr>
      <w:bookmarkStart w:id="5" w:name="block-2526767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B700C" w:rsidRDefault="003B07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11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1"/>
        <w:gridCol w:w="4031"/>
        <w:gridCol w:w="1172"/>
        <w:gridCol w:w="1849"/>
        <w:gridCol w:w="1918"/>
        <w:gridCol w:w="1355"/>
        <w:gridCol w:w="2832"/>
      </w:tblGrid>
      <w:tr w:rsidR="001D4BC4" w:rsidTr="001B3956">
        <w:trPr>
          <w:trHeight w:val="144"/>
        </w:trPr>
        <w:tc>
          <w:tcPr>
            <w:tcW w:w="366" w:type="dxa"/>
            <w:vMerge w:val="restart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700C" w:rsidRDefault="004B700C">
            <w:pPr>
              <w:ind w:left="135"/>
            </w:pPr>
          </w:p>
        </w:tc>
        <w:tc>
          <w:tcPr>
            <w:tcW w:w="3344" w:type="dxa"/>
            <w:vMerge w:val="restart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700C" w:rsidRDefault="004B700C">
            <w:pPr>
              <w:ind w:left="135"/>
            </w:pPr>
          </w:p>
        </w:tc>
        <w:tc>
          <w:tcPr>
            <w:tcW w:w="0" w:type="auto"/>
            <w:gridSpan w:val="3"/>
          </w:tcPr>
          <w:p w:rsidR="004B700C" w:rsidRDefault="003B0737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B700C" w:rsidRDefault="004B700C">
            <w:pPr>
              <w:ind w:left="135"/>
            </w:pPr>
          </w:p>
        </w:tc>
        <w:tc>
          <w:tcPr>
            <w:tcW w:w="1955" w:type="dxa"/>
            <w:vMerge w:val="restart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0" w:type="auto"/>
            <w:vMerge/>
          </w:tcPr>
          <w:p w:rsidR="004B700C" w:rsidRDefault="004B700C"/>
        </w:tc>
        <w:tc>
          <w:tcPr>
            <w:tcW w:w="0" w:type="auto"/>
            <w:vMerge/>
          </w:tcPr>
          <w:p w:rsidR="004B700C" w:rsidRDefault="004B700C"/>
        </w:tc>
        <w:tc>
          <w:tcPr>
            <w:tcW w:w="812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700C" w:rsidRDefault="004B700C">
            <w:pPr>
              <w:ind w:left="135"/>
            </w:pPr>
          </w:p>
        </w:tc>
        <w:tc>
          <w:tcPr>
            <w:tcW w:w="1507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700C" w:rsidRDefault="004B700C">
            <w:pPr>
              <w:ind w:left="135"/>
            </w:pPr>
          </w:p>
        </w:tc>
        <w:tc>
          <w:tcPr>
            <w:tcW w:w="1607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700C" w:rsidRDefault="004B700C">
            <w:pPr>
              <w:ind w:left="135"/>
            </w:pPr>
          </w:p>
        </w:tc>
        <w:tc>
          <w:tcPr>
            <w:tcW w:w="0" w:type="auto"/>
            <w:vMerge/>
          </w:tcPr>
          <w:p w:rsidR="004B700C" w:rsidRDefault="004B700C"/>
        </w:tc>
        <w:tc>
          <w:tcPr>
            <w:tcW w:w="0" w:type="auto"/>
            <w:vMerge/>
          </w:tcPr>
          <w:p w:rsidR="004B700C" w:rsidRDefault="004B700C"/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10 классе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10 классе. Практикум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 в экологическом аспекте. Культура речи как часть здоровой окружающей языковой среды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https://m.edsoo.ru/fbaaf8a4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 в экологическом аспекте. Проблемы речевой культуры в современном обществе (общее представление)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"Общие сведения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языке". Сочинение (обучающее)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 (повторение, обобщение)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https://m.edsoo.ru/fbaadc98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Практикум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средства синтаксиса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средства синтаксиса. Практикум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нормы. Порядок слов в предложении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https://m.edsoo.ru/fbaaddb0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согласования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сказуемого с подлежащим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управления: правильный выбор падежной или предложно-падежной формы управляемого слова. Употребление производных предлогов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https://m.edsoo.ru/fbaafd18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управления. Практикум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однородных членов предложения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https://m.edsoo.ru/fbab04e8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причастных оборотов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деепричастных оборотов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употребления причастных и деепричастных оборотов. Практикум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нормы построения сложных предложений: сложноподчиненного предложения с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придаточным определительным; придаточным изъяснительным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нормы построения сложных предложений. Практикум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по теме «Синтаксис. Синтаксические нормы»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 по теме "Синтаксис и синтаксические нормы"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овторение, обобщение)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тире между подлежащим и сказуемым, выраженными разными частями речи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предложениях с обособленными определениями, приложениями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предложениях с обособленными дополнениями, обстоятельствами, уточняющими членами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обособлении. Практикум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предложениях с вводными конструкциями, обращениями, междометиями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конструкциями, обращениями, междометиями. Практикум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сложносочинённом предложении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сложном предложении с разными видами связи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связи. Практикум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https://m.edsoo.ru/fbaaf3ea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пунктуационного оформления предложений при передаче чужой речи. Практикум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раздела "Пунктуация. Основные правила пунктуации"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"Пунктуация. Основные правила пунктуации". Сочинение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стилистика как раздел лингвистики (повторение, обобщение)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https://m.edsoo.ru/fbab1d48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https://m.edsoo.ru/fbab202c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речь. Практикум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разговорной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речи: устный рассказ, беседа, спор (обзор)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https://m.edsoo.ru/fbab21da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разговорной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речи: устный рассказ, беседа, спор. Практикум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стиль, сфера его использования, назначение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https://m.edsoo.ru/fbab25c2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подстили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научного стиля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подстили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научного стиля. Практикум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 (обзор)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Практикум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стиль, сфера его использования, назначение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https://m.edsoo.ru/fbab2982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официально-делового стиля (обзор). Практикум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https://m.edsoo.ru/fbab2af4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стиль, сфера его использования, назначение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Публицистический стиль.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, морфологические и синтаксические особенности стиля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https://m.edsoo.ru/fbab2c48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https://m.edsoo.ru/fbab2ea0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стиля: интервью, очерк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https://m.edsoo.ru/fbab3026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Публицистический стиль.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"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стилистика. Культура речи". Сочинение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https://m.edsoo.ru/fbab318e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Практикум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признаки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речи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признаки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речи. Практикум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https://m.edsoo.ru/fbab1578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Культура речи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4B700C">
            <w:pPr>
              <w:ind w:left="135"/>
            </w:pPr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Орфография. Пунктуация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https://m.edsoo.ru/fbab0718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Текст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https://m.edsoo.ru/fbab360c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366" w:type="dxa"/>
          </w:tcPr>
          <w:p w:rsidR="004B700C" w:rsidRDefault="003B0737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Функциональная стилистика</w:t>
            </w:r>
          </w:p>
        </w:tc>
        <w:tc>
          <w:tcPr>
            <w:tcW w:w="812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607" w:type="dxa"/>
          </w:tcPr>
          <w:p w:rsidR="004B700C" w:rsidRDefault="004B700C">
            <w:pPr>
              <w:ind w:left="135"/>
              <w:jc w:val="center"/>
            </w:pPr>
          </w:p>
        </w:tc>
        <w:tc>
          <w:tcPr>
            <w:tcW w:w="1137" w:type="dxa"/>
          </w:tcPr>
          <w:p w:rsidR="004B700C" w:rsidRDefault="004B700C">
            <w:pPr>
              <w:ind w:left="135"/>
            </w:pPr>
          </w:p>
        </w:tc>
        <w:tc>
          <w:tcPr>
            <w:tcW w:w="1955" w:type="dxa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https://m.edsoo.ru/fbab333c</w:t>
              </w:r>
            </w:hyperlink>
          </w:p>
        </w:tc>
      </w:tr>
      <w:tr w:rsidR="001D4BC4" w:rsidTr="001B3956">
        <w:trPr>
          <w:trHeight w:val="144"/>
        </w:trPr>
        <w:tc>
          <w:tcPr>
            <w:tcW w:w="0" w:type="auto"/>
            <w:gridSpan w:val="2"/>
          </w:tcPr>
          <w:p w:rsidR="004B700C" w:rsidRDefault="003B0737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7" w:type="dxa"/>
          </w:tcPr>
          <w:p w:rsidR="004B700C" w:rsidRDefault="003B073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</w:tcPr>
          <w:p w:rsidR="004B700C" w:rsidRDefault="004B700C"/>
        </w:tc>
      </w:tr>
    </w:tbl>
    <w:p w:rsidR="004B700C" w:rsidRDefault="004B700C">
      <w:pPr>
        <w:sectPr w:rsidR="004B700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3B0737" w:rsidRDefault="00B27E18" w:rsidP="00B27E18">
      <w:r>
        <w:rPr>
          <w:noProof/>
        </w:rPr>
        <w:lastRenderedPageBreak/>
        <w:drawing>
          <wp:inline distT="0" distB="0" distL="0" distR="0">
            <wp:extent cx="5732145" cy="8364619"/>
            <wp:effectExtent l="0" t="0" r="1905" b="0"/>
            <wp:docPr id="2" name="Рисунок 2" descr="C:\Users\Магнат\Desktop\AnyScanner_10_10_2023(1)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esktop\AnyScanner_10_10_2023(1) 4.jp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36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sectPr w:rsidR="003B073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C5C"/>
    <w:multiLevelType w:val="multilevel"/>
    <w:tmpl w:val="71C4E2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AB0BAF"/>
    <w:multiLevelType w:val="multilevel"/>
    <w:tmpl w:val="C932F7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B424A"/>
    <w:multiLevelType w:val="multilevel"/>
    <w:tmpl w:val="BF0261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41157D"/>
    <w:multiLevelType w:val="multilevel"/>
    <w:tmpl w:val="0846C2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F0277C"/>
    <w:multiLevelType w:val="multilevel"/>
    <w:tmpl w:val="F9D039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0A18D1"/>
    <w:multiLevelType w:val="multilevel"/>
    <w:tmpl w:val="A2C25F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B172A3"/>
    <w:multiLevelType w:val="multilevel"/>
    <w:tmpl w:val="654A53D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BF5DBE"/>
    <w:multiLevelType w:val="multilevel"/>
    <w:tmpl w:val="1CE26D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7F6A5B"/>
    <w:multiLevelType w:val="multilevel"/>
    <w:tmpl w:val="E45A03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E2398C"/>
    <w:multiLevelType w:val="multilevel"/>
    <w:tmpl w:val="C116E3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0C7B1C"/>
    <w:multiLevelType w:val="multilevel"/>
    <w:tmpl w:val="64A474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072F9C"/>
    <w:multiLevelType w:val="multilevel"/>
    <w:tmpl w:val="45D469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340B51"/>
    <w:multiLevelType w:val="multilevel"/>
    <w:tmpl w:val="A704CB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C46147"/>
    <w:multiLevelType w:val="multilevel"/>
    <w:tmpl w:val="519C31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617B6B"/>
    <w:multiLevelType w:val="multilevel"/>
    <w:tmpl w:val="327081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E26138"/>
    <w:multiLevelType w:val="multilevel"/>
    <w:tmpl w:val="CE7E6F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5455B7"/>
    <w:multiLevelType w:val="multilevel"/>
    <w:tmpl w:val="3626CC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15"/>
  </w:num>
  <w:num w:numId="10">
    <w:abstractNumId w:val="10"/>
  </w:num>
  <w:num w:numId="11">
    <w:abstractNumId w:val="11"/>
  </w:num>
  <w:num w:numId="12">
    <w:abstractNumId w:val="0"/>
  </w:num>
  <w:num w:numId="13">
    <w:abstractNumId w:val="13"/>
  </w:num>
  <w:num w:numId="14">
    <w:abstractNumId w:val="9"/>
  </w:num>
  <w:num w:numId="15">
    <w:abstractNumId w:val="12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00C"/>
    <w:rsid w:val="001B3956"/>
    <w:rsid w:val="001D4BC4"/>
    <w:rsid w:val="003B0737"/>
    <w:rsid w:val="004B700C"/>
    <w:rsid w:val="00B2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B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3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B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3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7e2" TargetMode="External"/><Relationship Id="rId18" Type="http://schemas.openxmlformats.org/officeDocument/2006/relationships/hyperlink" Target="https://m.edsoo.ru/7f41c7e2" TargetMode="External"/><Relationship Id="rId26" Type="http://schemas.openxmlformats.org/officeDocument/2006/relationships/hyperlink" Target="https://m.edsoo.ru/7f41c7e2" TargetMode="External"/><Relationship Id="rId39" Type="http://schemas.openxmlformats.org/officeDocument/2006/relationships/hyperlink" Target="https://m.edsoo.ru/fbaafd18" TargetMode="External"/><Relationship Id="rId21" Type="http://schemas.openxmlformats.org/officeDocument/2006/relationships/hyperlink" Target="https://m.edsoo.ru/7f41c7e2" TargetMode="External"/><Relationship Id="rId34" Type="http://schemas.openxmlformats.org/officeDocument/2006/relationships/hyperlink" Target="https://m.edsoo.ru/7f41c7e2" TargetMode="External"/><Relationship Id="rId42" Type="http://schemas.openxmlformats.org/officeDocument/2006/relationships/hyperlink" Target="https://m.edsoo.ru/fbab1d48" TargetMode="External"/><Relationship Id="rId47" Type="http://schemas.openxmlformats.org/officeDocument/2006/relationships/hyperlink" Target="https://m.edsoo.ru/fbab2af4" TargetMode="External"/><Relationship Id="rId50" Type="http://schemas.openxmlformats.org/officeDocument/2006/relationships/hyperlink" Target="https://m.edsoo.ru/fbab3026" TargetMode="External"/><Relationship Id="rId55" Type="http://schemas.openxmlformats.org/officeDocument/2006/relationships/hyperlink" Target="https://m.edsoo.ru/fbab333c" TargetMode="External"/><Relationship Id="rId7" Type="http://schemas.openxmlformats.org/officeDocument/2006/relationships/hyperlink" Target="https://m.edsoo.ru/7f41c7e2" TargetMode="External"/><Relationship Id="rId12" Type="http://schemas.openxmlformats.org/officeDocument/2006/relationships/hyperlink" Target="https://m.edsoo.ru/7f41c7e2" TargetMode="External"/><Relationship Id="rId17" Type="http://schemas.openxmlformats.org/officeDocument/2006/relationships/hyperlink" Target="https://m.edsoo.ru/7f41c7e2" TargetMode="External"/><Relationship Id="rId25" Type="http://schemas.openxmlformats.org/officeDocument/2006/relationships/hyperlink" Target="https://m.edsoo.ru/7f41c7e2" TargetMode="External"/><Relationship Id="rId33" Type="http://schemas.openxmlformats.org/officeDocument/2006/relationships/hyperlink" Target="https://m.edsoo.ru/7f41c7e2" TargetMode="External"/><Relationship Id="rId38" Type="http://schemas.openxmlformats.org/officeDocument/2006/relationships/hyperlink" Target="https://m.edsoo.ru/fbaaddb0" TargetMode="External"/><Relationship Id="rId46" Type="http://schemas.openxmlformats.org/officeDocument/2006/relationships/hyperlink" Target="https://m.edsoo.ru/fbab29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7e2" TargetMode="External"/><Relationship Id="rId20" Type="http://schemas.openxmlformats.org/officeDocument/2006/relationships/hyperlink" Target="https://m.edsoo.ru/7f41c7e2" TargetMode="External"/><Relationship Id="rId29" Type="http://schemas.openxmlformats.org/officeDocument/2006/relationships/hyperlink" Target="https://m.edsoo.ru/7f41c7e2" TargetMode="External"/><Relationship Id="rId41" Type="http://schemas.openxmlformats.org/officeDocument/2006/relationships/hyperlink" Target="https://m.edsoo.ru/fbaaf3ea" TargetMode="External"/><Relationship Id="rId54" Type="http://schemas.openxmlformats.org/officeDocument/2006/relationships/hyperlink" Target="https://m.edsoo.ru/fbab360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c7e2" TargetMode="External"/><Relationship Id="rId24" Type="http://schemas.openxmlformats.org/officeDocument/2006/relationships/hyperlink" Target="https://m.edsoo.ru/7f41c7e2" TargetMode="External"/><Relationship Id="rId32" Type="http://schemas.openxmlformats.org/officeDocument/2006/relationships/hyperlink" Target="https://m.edsoo.ru/7f41c7e2" TargetMode="External"/><Relationship Id="rId37" Type="http://schemas.openxmlformats.org/officeDocument/2006/relationships/hyperlink" Target="https://m.edsoo.ru/fbaadc98" TargetMode="External"/><Relationship Id="rId40" Type="http://schemas.openxmlformats.org/officeDocument/2006/relationships/hyperlink" Target="https://m.edsoo.ru/fbab04e8" TargetMode="External"/><Relationship Id="rId45" Type="http://schemas.openxmlformats.org/officeDocument/2006/relationships/hyperlink" Target="https://m.edsoo.ru/fbab25c2" TargetMode="External"/><Relationship Id="rId53" Type="http://schemas.openxmlformats.org/officeDocument/2006/relationships/hyperlink" Target="https://m.edsoo.ru/fbab0718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c7e2" TargetMode="External"/><Relationship Id="rId23" Type="http://schemas.openxmlformats.org/officeDocument/2006/relationships/hyperlink" Target="https://m.edsoo.ru/7f41c7e2" TargetMode="External"/><Relationship Id="rId28" Type="http://schemas.openxmlformats.org/officeDocument/2006/relationships/hyperlink" Target="https://m.edsoo.ru/7f41c7e2" TargetMode="External"/><Relationship Id="rId36" Type="http://schemas.openxmlformats.org/officeDocument/2006/relationships/hyperlink" Target="https://m.edsoo.ru/fbaaf8a4" TargetMode="External"/><Relationship Id="rId49" Type="http://schemas.openxmlformats.org/officeDocument/2006/relationships/hyperlink" Target="https://m.edsoo.ru/fbab2ea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.edsoo.ru/7f41c7e2" TargetMode="External"/><Relationship Id="rId19" Type="http://schemas.openxmlformats.org/officeDocument/2006/relationships/hyperlink" Target="https://m.edsoo.ru/7f41c7e2" TargetMode="External"/><Relationship Id="rId31" Type="http://schemas.openxmlformats.org/officeDocument/2006/relationships/hyperlink" Target="https://m.edsoo.ru/7f41c7e2" TargetMode="External"/><Relationship Id="rId44" Type="http://schemas.openxmlformats.org/officeDocument/2006/relationships/hyperlink" Target="https://m.edsoo.ru/fbab21da" TargetMode="External"/><Relationship Id="rId52" Type="http://schemas.openxmlformats.org/officeDocument/2006/relationships/hyperlink" Target="https://m.edsoo.ru/fbab15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c7e2" TargetMode="External"/><Relationship Id="rId14" Type="http://schemas.openxmlformats.org/officeDocument/2006/relationships/hyperlink" Target="https://m.edsoo.ru/7f41c7e2" TargetMode="External"/><Relationship Id="rId22" Type="http://schemas.openxmlformats.org/officeDocument/2006/relationships/hyperlink" Target="https://m.edsoo.ru/7f41c7e2" TargetMode="External"/><Relationship Id="rId27" Type="http://schemas.openxmlformats.org/officeDocument/2006/relationships/hyperlink" Target="https://m.edsoo.ru/7f41c7e2" TargetMode="External"/><Relationship Id="rId30" Type="http://schemas.openxmlformats.org/officeDocument/2006/relationships/hyperlink" Target="https://m.edsoo.ru/7f41c7e2" TargetMode="External"/><Relationship Id="rId35" Type="http://schemas.openxmlformats.org/officeDocument/2006/relationships/hyperlink" Target="https://m.edsoo.ru/7f41c7e2" TargetMode="External"/><Relationship Id="rId43" Type="http://schemas.openxmlformats.org/officeDocument/2006/relationships/hyperlink" Target="https://m.edsoo.ru/fbab202c" TargetMode="External"/><Relationship Id="rId48" Type="http://schemas.openxmlformats.org/officeDocument/2006/relationships/hyperlink" Target="https://m.edsoo.ru/fbab2c48" TargetMode="External"/><Relationship Id="rId56" Type="http://schemas.openxmlformats.org/officeDocument/2006/relationships/image" Target="media/image2.jpeg"/><Relationship Id="rId8" Type="http://schemas.openxmlformats.org/officeDocument/2006/relationships/hyperlink" Target="https://m.edsoo.ru/7f41c7e2" TargetMode="External"/><Relationship Id="rId51" Type="http://schemas.openxmlformats.org/officeDocument/2006/relationships/hyperlink" Target="https://m.edsoo.ru/fbab318e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5840</Words>
  <Characters>33293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Пользователь Windows</cp:lastModifiedBy>
  <cp:revision>4</cp:revision>
  <dcterms:created xsi:type="dcterms:W3CDTF">2023-10-09T20:28:00Z</dcterms:created>
  <dcterms:modified xsi:type="dcterms:W3CDTF">2023-10-10T18:28:00Z</dcterms:modified>
</cp:coreProperties>
</file>